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9" w:type="pct"/>
        <w:tblInd w:w="-567" w:type="dxa"/>
        <w:tblLayout w:type="fixed"/>
        <w:tblCellMar>
          <w:top w:w="34" w:type="dxa"/>
          <w:left w:w="28" w:type="dxa"/>
          <w:bottom w:w="34" w:type="dxa"/>
          <w:right w:w="28" w:type="dxa"/>
        </w:tblCellMar>
        <w:tblLook w:val="0000"/>
      </w:tblPr>
      <w:tblGrid>
        <w:gridCol w:w="2686"/>
        <w:gridCol w:w="7120"/>
      </w:tblGrid>
      <w:tr w:rsidR="007D7A08" w:rsidRPr="007D7A08" w:rsidTr="00E253C2">
        <w:trPr>
          <w:cantSplit/>
          <w:trHeight w:val="817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D7A08" w:rsidRPr="007D7A08" w:rsidRDefault="007D7A08" w:rsidP="007D7A08">
            <w:pPr>
              <w:widowControl/>
              <w:rPr>
                <w:sz w:val="16"/>
              </w:rPr>
            </w:pPr>
            <w:r w:rsidRPr="007D7A08">
              <w:rPr>
                <w:noProof/>
                <w:sz w:val="16"/>
                <w:lang w:bidi="ar-SA"/>
              </w:rPr>
              <w:drawing>
                <wp:inline distT="0" distB="0" distL="0" distR="0">
                  <wp:extent cx="1620520" cy="4476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073" t="16438" b="19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52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D7A08" w:rsidRPr="007D7A08" w:rsidRDefault="007D7A08" w:rsidP="007D7A08">
            <w:pPr>
              <w:widowControl/>
              <w:spacing w:after="60"/>
              <w:jc w:val="right"/>
              <w:rPr>
                <w:lang w:val="en-US"/>
              </w:rPr>
            </w:pPr>
            <w:r w:rsidRPr="007D7A08">
              <w:rPr>
                <w:rFonts w:ascii="Arial" w:hAnsi="Arial" w:cs="Arial"/>
                <w:color w:val="000000"/>
              </w:rPr>
              <w:t xml:space="preserve">РУКОВОДСТВО </w:t>
            </w:r>
            <w:r w:rsidRPr="007D7A08">
              <w:rPr>
                <w:rFonts w:ascii="Arial" w:hAnsi="Arial" w:cs="Arial"/>
                <w:b/>
                <w:color w:val="000000"/>
              </w:rPr>
              <w:t xml:space="preserve">YVL 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A</w:t>
            </w:r>
            <w:r w:rsidRPr="007D7A08">
              <w:rPr>
                <w:rFonts w:ascii="Arial" w:hAnsi="Arial" w:cs="Arial"/>
                <w:b/>
                <w:color w:val="000000"/>
              </w:rPr>
              <w:t>.</w:t>
            </w:r>
            <w:r>
              <w:rPr>
                <w:rFonts w:ascii="Arial" w:hAnsi="Arial" w:cs="Arial"/>
                <w:b/>
                <w:color w:val="000000"/>
                <w:lang w:val="en-US"/>
              </w:rPr>
              <w:t>10</w:t>
            </w:r>
            <w:r w:rsidRPr="007D7A08">
              <w:rPr>
                <w:rFonts w:ascii="Arial" w:hAnsi="Arial" w:cs="Arial"/>
                <w:color w:val="000000"/>
              </w:rPr>
              <w:t xml:space="preserve"> / </w:t>
            </w:r>
            <w:r w:rsidRPr="007D7A08">
              <w:rPr>
                <w:rFonts w:ascii="Arial" w:hAnsi="Arial" w:cs="Arial"/>
                <w:color w:val="000000"/>
                <w:lang w:val="en-US"/>
              </w:rPr>
              <w:t>15</w:t>
            </w:r>
            <w:r w:rsidRPr="007D7A08">
              <w:rPr>
                <w:rFonts w:ascii="Arial" w:hAnsi="Arial" w:cs="Arial"/>
                <w:color w:val="000000"/>
              </w:rPr>
              <w:t>.11.2013</w:t>
            </w:r>
          </w:p>
        </w:tc>
      </w:tr>
    </w:tbl>
    <w:p w:rsidR="004D0A77" w:rsidRPr="00E253C2" w:rsidRDefault="00A812B8" w:rsidP="007D7A08">
      <w:pPr>
        <w:widowControl/>
        <w:shd w:val="clear" w:color="auto" w:fill="FFFFFF"/>
        <w:spacing w:before="480"/>
        <w:ind w:left="851"/>
        <w:rPr>
          <w:rFonts w:ascii="Arial" w:hAnsi="Arial"/>
          <w:color w:val="000000"/>
          <w:sz w:val="40"/>
        </w:rPr>
      </w:pPr>
      <w:r w:rsidRPr="007D7A08">
        <w:rPr>
          <w:rFonts w:ascii="Arial" w:hAnsi="Arial"/>
          <w:color w:val="000000"/>
          <w:sz w:val="40"/>
        </w:rPr>
        <w:t>УЧЕТ ОПЫТА ЭКСПЛУАТАЦИИ ЯДЕРНОЙ УСТАНОВКИ</w:t>
      </w:r>
    </w:p>
    <w:p w:rsid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1</w:t>
      </w:r>
      <w:r w:rsidRPr="004403D2">
        <w:rPr>
          <w:rFonts w:ascii="Arial" w:hAnsi="Arial"/>
          <w:smallCaps/>
          <w:color w:val="000000"/>
        </w:rPr>
        <w:tab/>
        <w:t>Введение</w:t>
      </w:r>
      <w:r w:rsidRPr="004403D2">
        <w:rPr>
          <w:rFonts w:ascii="Arial" w:hAnsi="Arial"/>
          <w:smallCaps/>
          <w:color w:val="000000"/>
        </w:rPr>
        <w:tab/>
        <w:t>3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2</w:t>
      </w:r>
      <w:r w:rsidRPr="004403D2">
        <w:rPr>
          <w:rFonts w:ascii="Arial" w:hAnsi="Arial"/>
          <w:smallCaps/>
          <w:color w:val="000000"/>
        </w:rPr>
        <w:tab/>
        <w:t>Область применения</w:t>
      </w:r>
      <w:r w:rsidRPr="004403D2">
        <w:rPr>
          <w:rFonts w:ascii="Arial" w:hAnsi="Arial"/>
          <w:smallCaps/>
          <w:color w:val="000000"/>
        </w:rPr>
        <w:tab/>
        <w:t>3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3</w:t>
      </w:r>
      <w:r w:rsidRPr="004403D2">
        <w:rPr>
          <w:rFonts w:ascii="Arial" w:hAnsi="Arial"/>
          <w:smallCaps/>
          <w:color w:val="000000"/>
        </w:rPr>
        <w:tab/>
        <w:t>Организация учета опыта эксплуатации</w:t>
      </w:r>
      <w:r w:rsidRPr="004403D2">
        <w:rPr>
          <w:rFonts w:ascii="Arial" w:hAnsi="Arial"/>
          <w:smallCaps/>
          <w:color w:val="000000"/>
        </w:rPr>
        <w:tab/>
        <w:t>4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4</w:t>
      </w:r>
      <w:r w:rsidRPr="004403D2">
        <w:rPr>
          <w:rFonts w:ascii="Arial" w:hAnsi="Arial"/>
          <w:smallCaps/>
          <w:color w:val="000000"/>
        </w:rPr>
        <w:tab/>
        <w:t>События на других ядерных установках</w:t>
      </w:r>
      <w:r w:rsidRPr="004403D2">
        <w:rPr>
          <w:rFonts w:ascii="Arial" w:hAnsi="Arial"/>
          <w:smallCaps/>
          <w:color w:val="000000"/>
        </w:rPr>
        <w:tab/>
        <w:t>4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5</w:t>
      </w:r>
      <w:r w:rsidRPr="004403D2">
        <w:rPr>
          <w:rFonts w:ascii="Arial" w:hAnsi="Arial"/>
          <w:smallCaps/>
          <w:color w:val="000000"/>
        </w:rPr>
        <w:tab/>
        <w:t>Анализ и расследование событий</w:t>
      </w:r>
      <w:r w:rsidRPr="004403D2">
        <w:rPr>
          <w:rFonts w:ascii="Arial" w:hAnsi="Arial"/>
          <w:smallCaps/>
          <w:color w:val="000000"/>
        </w:rPr>
        <w:tab/>
        <w:t>5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5.1</w:t>
      </w:r>
      <w:r w:rsidRPr="004403D2">
        <w:rPr>
          <w:rFonts w:ascii="Arial" w:hAnsi="Arial"/>
          <w:color w:val="000000"/>
          <w:sz w:val="19"/>
          <w:szCs w:val="19"/>
        </w:rPr>
        <w:tab/>
        <w:t>Выявление и выбор событий для дальнейшего рассмотрения</w:t>
      </w:r>
      <w:r w:rsidRPr="004403D2">
        <w:rPr>
          <w:rFonts w:ascii="Arial" w:hAnsi="Arial"/>
          <w:color w:val="000000"/>
          <w:sz w:val="19"/>
          <w:szCs w:val="19"/>
        </w:rPr>
        <w:tab/>
        <w:t>5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5.2</w:t>
      </w:r>
      <w:r w:rsidRPr="004403D2">
        <w:rPr>
          <w:rFonts w:ascii="Arial" w:hAnsi="Arial"/>
          <w:color w:val="000000"/>
          <w:sz w:val="19"/>
          <w:szCs w:val="19"/>
        </w:rPr>
        <w:tab/>
        <w:t>Расследование событий</w:t>
      </w:r>
      <w:r w:rsidRPr="004403D2">
        <w:rPr>
          <w:rFonts w:ascii="Arial" w:hAnsi="Arial"/>
          <w:color w:val="000000"/>
          <w:sz w:val="19"/>
          <w:szCs w:val="19"/>
        </w:rPr>
        <w:tab/>
        <w:t>5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5.3</w:t>
      </w:r>
      <w:r w:rsidRPr="004403D2">
        <w:rPr>
          <w:rFonts w:ascii="Arial" w:hAnsi="Arial"/>
          <w:color w:val="000000"/>
          <w:sz w:val="19"/>
          <w:szCs w:val="19"/>
        </w:rPr>
        <w:tab/>
        <w:t xml:space="preserve">Корректирующие и предупреждающие </w:t>
      </w:r>
      <w:proofErr w:type="gramStart"/>
      <w:r w:rsidRPr="004403D2">
        <w:rPr>
          <w:rFonts w:ascii="Arial" w:hAnsi="Arial"/>
          <w:color w:val="000000"/>
          <w:sz w:val="19"/>
          <w:szCs w:val="19"/>
        </w:rPr>
        <w:t>действия</w:t>
      </w:r>
      <w:proofErr w:type="gramEnd"/>
      <w:r w:rsidRPr="004403D2">
        <w:rPr>
          <w:rFonts w:ascii="Arial" w:hAnsi="Arial"/>
          <w:color w:val="000000"/>
          <w:sz w:val="19"/>
          <w:szCs w:val="19"/>
        </w:rPr>
        <w:t xml:space="preserve"> и их эффективность</w:t>
      </w:r>
      <w:r w:rsidRPr="004403D2">
        <w:rPr>
          <w:rFonts w:ascii="Arial" w:hAnsi="Arial"/>
          <w:color w:val="000000"/>
          <w:sz w:val="19"/>
          <w:szCs w:val="19"/>
        </w:rPr>
        <w:tab/>
        <w:t>6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6</w:t>
      </w:r>
      <w:r w:rsidRPr="004403D2">
        <w:rPr>
          <w:rFonts w:ascii="Arial" w:hAnsi="Arial"/>
          <w:smallCaps/>
          <w:color w:val="000000"/>
        </w:rPr>
        <w:tab/>
        <w:t>Применение информации, полученной на основании опыта эксплуатации</w:t>
      </w:r>
      <w:r w:rsidRPr="004403D2">
        <w:rPr>
          <w:rFonts w:ascii="Arial" w:hAnsi="Arial"/>
          <w:smallCaps/>
          <w:color w:val="000000"/>
        </w:rPr>
        <w:tab/>
        <w:t>6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6.1</w:t>
      </w:r>
      <w:r w:rsidRPr="004403D2">
        <w:rPr>
          <w:rFonts w:ascii="Arial" w:hAnsi="Arial"/>
          <w:color w:val="000000"/>
          <w:sz w:val="19"/>
          <w:szCs w:val="19"/>
        </w:rPr>
        <w:tab/>
        <w:t>Общее расследование и анализ тенденций</w:t>
      </w:r>
      <w:r w:rsidRPr="004403D2">
        <w:rPr>
          <w:rFonts w:ascii="Arial" w:hAnsi="Arial"/>
          <w:color w:val="000000"/>
          <w:sz w:val="19"/>
          <w:szCs w:val="19"/>
        </w:rPr>
        <w:tab/>
        <w:t>6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6.2</w:t>
      </w:r>
      <w:r w:rsidRPr="004403D2">
        <w:rPr>
          <w:rFonts w:ascii="Arial" w:hAnsi="Arial"/>
          <w:color w:val="000000"/>
          <w:sz w:val="19"/>
          <w:szCs w:val="19"/>
        </w:rPr>
        <w:tab/>
        <w:t>Непрерывное улучшение</w:t>
      </w:r>
      <w:r w:rsidRPr="004403D2">
        <w:rPr>
          <w:rFonts w:ascii="Arial" w:hAnsi="Arial"/>
          <w:color w:val="000000"/>
          <w:sz w:val="19"/>
          <w:szCs w:val="19"/>
        </w:rPr>
        <w:tab/>
        <w:t>6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7</w:t>
      </w:r>
      <w:r w:rsidRPr="004403D2">
        <w:rPr>
          <w:rFonts w:ascii="Arial" w:hAnsi="Arial"/>
          <w:smallCaps/>
          <w:color w:val="000000"/>
        </w:rPr>
        <w:tab/>
        <w:t>Уведомление о событиях и форма отчетности</w:t>
      </w:r>
      <w:r w:rsidRPr="004403D2">
        <w:rPr>
          <w:rFonts w:ascii="Arial" w:hAnsi="Arial"/>
          <w:smallCaps/>
          <w:color w:val="000000"/>
        </w:rPr>
        <w:tab/>
        <w:t>7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7.1</w:t>
      </w:r>
      <w:r w:rsidRPr="004403D2">
        <w:rPr>
          <w:rFonts w:ascii="Arial" w:hAnsi="Arial"/>
          <w:color w:val="000000"/>
          <w:sz w:val="19"/>
          <w:szCs w:val="19"/>
        </w:rPr>
        <w:tab/>
        <w:t>Незамедлительное уведомление о событиях</w:t>
      </w:r>
      <w:r w:rsidRPr="004403D2">
        <w:rPr>
          <w:rFonts w:ascii="Arial" w:hAnsi="Arial"/>
          <w:color w:val="000000"/>
          <w:sz w:val="19"/>
          <w:szCs w:val="19"/>
        </w:rPr>
        <w:tab/>
        <w:t>7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7.2</w:t>
      </w:r>
      <w:r w:rsidRPr="004403D2">
        <w:rPr>
          <w:rFonts w:ascii="Arial" w:hAnsi="Arial"/>
          <w:color w:val="000000"/>
          <w:sz w:val="19"/>
          <w:szCs w:val="19"/>
        </w:rPr>
        <w:tab/>
        <w:t>Предварительный отчет об эксплуатационном событии и классификация по ИНЕС</w:t>
      </w:r>
      <w:r w:rsidRPr="004403D2">
        <w:rPr>
          <w:rFonts w:ascii="Arial" w:hAnsi="Arial"/>
          <w:color w:val="000000"/>
          <w:sz w:val="19"/>
          <w:szCs w:val="19"/>
        </w:rPr>
        <w:tab/>
        <w:t>7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7.3</w:t>
      </w:r>
      <w:r w:rsidRPr="004403D2">
        <w:rPr>
          <w:rFonts w:ascii="Arial" w:hAnsi="Arial"/>
          <w:color w:val="000000"/>
          <w:sz w:val="19"/>
          <w:szCs w:val="19"/>
        </w:rPr>
        <w:tab/>
        <w:t>Отчет об эксплуатационном событии</w:t>
      </w:r>
      <w:r w:rsidRPr="004403D2">
        <w:rPr>
          <w:rFonts w:ascii="Arial" w:hAnsi="Arial"/>
          <w:color w:val="000000"/>
          <w:sz w:val="19"/>
          <w:szCs w:val="19"/>
        </w:rPr>
        <w:tab/>
        <w:t>7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ascii="Arial" w:hAnsi="Arial"/>
          <w:color w:val="000000"/>
          <w:sz w:val="19"/>
          <w:szCs w:val="19"/>
        </w:rPr>
      </w:pPr>
      <w:r w:rsidRPr="004403D2">
        <w:rPr>
          <w:rFonts w:ascii="Arial" w:hAnsi="Arial"/>
          <w:color w:val="000000"/>
          <w:sz w:val="19"/>
          <w:szCs w:val="19"/>
        </w:rPr>
        <w:t>7.4</w:t>
      </w:r>
      <w:proofErr w:type="gramStart"/>
      <w:r w:rsidRPr="004403D2">
        <w:rPr>
          <w:rFonts w:ascii="Arial" w:hAnsi="Arial"/>
          <w:color w:val="000000"/>
          <w:sz w:val="19"/>
          <w:szCs w:val="19"/>
        </w:rPr>
        <w:tab/>
        <w:t>И</w:t>
      </w:r>
      <w:proofErr w:type="gramEnd"/>
      <w:r w:rsidRPr="004403D2">
        <w:rPr>
          <w:rFonts w:ascii="Arial" w:hAnsi="Arial"/>
          <w:color w:val="000000"/>
          <w:sz w:val="19"/>
          <w:szCs w:val="19"/>
        </w:rPr>
        <w:t>ные формы отчетности</w:t>
      </w:r>
      <w:r w:rsidRPr="004403D2">
        <w:rPr>
          <w:rFonts w:ascii="Arial" w:hAnsi="Arial"/>
          <w:color w:val="000000"/>
          <w:sz w:val="19"/>
          <w:szCs w:val="19"/>
        </w:rPr>
        <w:tab/>
        <w:t>8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8</w:t>
      </w:r>
      <w:r w:rsidRPr="004403D2">
        <w:rPr>
          <w:rFonts w:ascii="Arial" w:hAnsi="Arial"/>
          <w:smallCaps/>
          <w:color w:val="000000"/>
        </w:rPr>
        <w:tab/>
        <w:t>Регулирующий надзор со стороны надзорного органа по радиационной и</w:t>
      </w:r>
      <w:r w:rsidR="00E253C2">
        <w:rPr>
          <w:rFonts w:ascii="Arial" w:hAnsi="Arial"/>
          <w:smallCaps/>
          <w:color w:val="000000"/>
        </w:rPr>
        <w:t> </w:t>
      </w:r>
      <w:r w:rsidRPr="004403D2">
        <w:rPr>
          <w:rFonts w:ascii="Arial" w:hAnsi="Arial"/>
          <w:smallCaps/>
          <w:color w:val="000000"/>
        </w:rPr>
        <w:t>ядерной безопасности</w:t>
      </w:r>
      <w:r w:rsidRPr="004403D2">
        <w:rPr>
          <w:rFonts w:ascii="Arial" w:hAnsi="Arial"/>
          <w:smallCaps/>
          <w:color w:val="000000"/>
        </w:rPr>
        <w:tab/>
        <w:t>8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Определения</w:t>
      </w:r>
      <w:r w:rsidRPr="004403D2">
        <w:rPr>
          <w:rFonts w:ascii="Arial" w:hAnsi="Arial"/>
          <w:smallCaps/>
          <w:color w:val="000000"/>
        </w:rPr>
        <w:tab/>
        <w:t>9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Ссылки</w:t>
      </w:r>
      <w:r w:rsidRPr="004403D2">
        <w:rPr>
          <w:rFonts w:ascii="Arial" w:hAnsi="Arial"/>
          <w:smallCaps/>
          <w:color w:val="000000"/>
        </w:rPr>
        <w:tab/>
        <w:t>10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2694" w:right="284" w:hanging="1843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Приложение A</w:t>
      </w:r>
      <w:r w:rsidRPr="004403D2">
        <w:rPr>
          <w:rFonts w:ascii="Arial" w:hAnsi="Arial"/>
          <w:smallCaps/>
          <w:color w:val="000000"/>
        </w:rPr>
        <w:tab/>
        <w:t>Инструкции по составлению отчетов</w:t>
      </w:r>
      <w:r w:rsidRPr="004403D2">
        <w:rPr>
          <w:rFonts w:ascii="Arial" w:hAnsi="Arial"/>
          <w:smallCaps/>
          <w:color w:val="000000"/>
        </w:rPr>
        <w:tab/>
        <w:t>11</w:t>
      </w:r>
    </w:p>
    <w:p w:rsidR="004403D2" w:rsidRPr="004403D2" w:rsidRDefault="004403D2" w:rsidP="004403D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ascii="Arial" w:hAnsi="Arial"/>
          <w:color w:val="000000"/>
          <w:sz w:val="8"/>
          <w:szCs w:val="8"/>
        </w:rPr>
      </w:pPr>
    </w:p>
    <w:p w:rsidR="004403D2" w:rsidRPr="004403D2" w:rsidRDefault="004403D2" w:rsidP="004403D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2694" w:right="284" w:hanging="1843"/>
        <w:rPr>
          <w:rFonts w:ascii="Arial" w:hAnsi="Arial"/>
          <w:smallCaps/>
          <w:color w:val="000000"/>
        </w:rPr>
      </w:pPr>
      <w:r w:rsidRPr="004403D2">
        <w:rPr>
          <w:rFonts w:ascii="Arial" w:hAnsi="Arial"/>
          <w:smallCaps/>
          <w:color w:val="000000"/>
        </w:rPr>
        <w:t>Приложение B</w:t>
      </w:r>
      <w:r w:rsidRPr="004403D2">
        <w:rPr>
          <w:rFonts w:ascii="Arial" w:hAnsi="Arial"/>
          <w:smallCaps/>
          <w:color w:val="000000"/>
        </w:rPr>
        <w:tab/>
        <w:t>Требования к содержанию отчетов, представляемых в STUK</w:t>
      </w:r>
      <w:r w:rsidRPr="004403D2">
        <w:rPr>
          <w:rFonts w:ascii="Arial" w:hAnsi="Arial"/>
          <w:smallCaps/>
          <w:color w:val="000000"/>
        </w:rPr>
        <w:tab/>
        <w:t>13</w:t>
      </w:r>
    </w:p>
    <w:p w:rsidR="004D0A77" w:rsidRPr="004403D2" w:rsidRDefault="00A812B8" w:rsidP="004403D2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ascii="Arial" w:hAnsi="Arial"/>
          <w:color w:val="000000"/>
          <w:sz w:val="18"/>
          <w:szCs w:val="18"/>
        </w:rPr>
      </w:pPr>
      <w:r w:rsidRPr="004403D2">
        <w:rPr>
          <w:rFonts w:ascii="Arial" w:hAnsi="Arial"/>
          <w:color w:val="000000"/>
          <w:sz w:val="18"/>
          <w:szCs w:val="18"/>
        </w:rPr>
        <w:t>Применительно к новым ядерным установкам настоящее руководство должно вступить в силу 01.12.2013 и действовать до получения дальнейших распоряжений. Применительно к находящимся в эксплуатации и строящимся ядерным установкам настоящее руководство должно вводиться в действие по отдельному решению STUK. Данное руководство заменят Руководства YVL 1.11 и YVL 1.12.</w:t>
      </w:r>
    </w:p>
    <w:p w:rsidR="004D0A77" w:rsidRPr="004403D2" w:rsidRDefault="00A812B8" w:rsidP="004403D2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  <w:r w:rsidRPr="004403D2">
        <w:rPr>
          <w:rFonts w:ascii="Arial" w:hAnsi="Arial"/>
          <w:color w:val="000000"/>
          <w:spacing w:val="-6"/>
          <w:sz w:val="19"/>
          <w:szCs w:val="19"/>
        </w:rPr>
        <w:t>Первое издание</w:t>
      </w:r>
      <w:r w:rsidRPr="004403D2">
        <w:rPr>
          <w:rFonts w:ascii="Arial" w:hAnsi="Arial"/>
          <w:color w:val="000000"/>
          <w:spacing w:val="-6"/>
          <w:sz w:val="19"/>
          <w:szCs w:val="19"/>
        </w:rPr>
        <w:tab/>
        <w:t>ISBN 978-952-309-061-3 (печатный экземпляр) Kopijyvä Oy 2014</w:t>
      </w:r>
    </w:p>
    <w:p w:rsidR="00B072DB" w:rsidRDefault="00A812B8" w:rsidP="004403D2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  <w:r w:rsidRPr="004403D2">
        <w:rPr>
          <w:rFonts w:ascii="Arial" w:hAnsi="Arial"/>
          <w:color w:val="000000"/>
          <w:spacing w:val="-6"/>
          <w:sz w:val="19"/>
          <w:szCs w:val="19"/>
        </w:rPr>
        <w:t>Хельсинки 2014</w:t>
      </w:r>
      <w:r w:rsidRPr="004403D2">
        <w:rPr>
          <w:rFonts w:ascii="Arial" w:hAnsi="Arial"/>
          <w:color w:val="000000"/>
          <w:spacing w:val="-6"/>
          <w:sz w:val="19"/>
          <w:szCs w:val="19"/>
        </w:rPr>
        <w:tab/>
      </w:r>
      <w:proofErr w:type="spellStart"/>
      <w:r w:rsidRPr="004403D2">
        <w:rPr>
          <w:rFonts w:ascii="Arial" w:hAnsi="Arial"/>
          <w:color w:val="000000"/>
          <w:spacing w:val="-6"/>
          <w:sz w:val="19"/>
          <w:szCs w:val="19"/>
        </w:rPr>
        <w:t>ISBN</w:t>
      </w:r>
      <w:proofErr w:type="spellEnd"/>
      <w:r w:rsidRPr="004403D2">
        <w:rPr>
          <w:rFonts w:ascii="Arial" w:hAnsi="Arial"/>
          <w:color w:val="000000"/>
          <w:spacing w:val="-6"/>
          <w:sz w:val="19"/>
          <w:szCs w:val="19"/>
        </w:rPr>
        <w:t xml:space="preserve"> 978-952-309-062-0 (</w:t>
      </w:r>
      <w:proofErr w:type="spellStart"/>
      <w:r w:rsidRPr="004403D2">
        <w:rPr>
          <w:rFonts w:ascii="Arial" w:hAnsi="Arial"/>
          <w:color w:val="000000"/>
          <w:spacing w:val="-6"/>
          <w:sz w:val="19"/>
          <w:szCs w:val="19"/>
        </w:rPr>
        <w:t>pdf</w:t>
      </w:r>
      <w:proofErr w:type="spellEnd"/>
      <w:r w:rsidRPr="004403D2">
        <w:rPr>
          <w:rFonts w:ascii="Arial" w:hAnsi="Arial"/>
          <w:color w:val="000000"/>
          <w:spacing w:val="-6"/>
          <w:sz w:val="19"/>
          <w:szCs w:val="19"/>
        </w:rPr>
        <w:t>)</w:t>
      </w:r>
    </w:p>
    <w:p w:rsidR="004D0A77" w:rsidRDefault="00A812B8" w:rsidP="00B072DB">
      <w:pPr>
        <w:widowControl/>
        <w:shd w:val="clear" w:color="auto" w:fill="FFFFFF"/>
        <w:spacing w:before="60"/>
        <w:ind w:left="3686"/>
        <w:rPr>
          <w:rFonts w:ascii="Arial" w:hAnsi="Arial"/>
          <w:color w:val="000000"/>
          <w:spacing w:val="-6"/>
          <w:sz w:val="19"/>
          <w:szCs w:val="19"/>
        </w:rPr>
      </w:pPr>
      <w:proofErr w:type="spellStart"/>
      <w:r w:rsidRPr="004403D2">
        <w:rPr>
          <w:rFonts w:ascii="Arial" w:hAnsi="Arial"/>
          <w:color w:val="000000"/>
          <w:spacing w:val="-6"/>
          <w:sz w:val="19"/>
          <w:szCs w:val="19"/>
        </w:rPr>
        <w:t>ISBN</w:t>
      </w:r>
      <w:proofErr w:type="spellEnd"/>
      <w:r w:rsidRPr="004403D2">
        <w:rPr>
          <w:rFonts w:ascii="Arial" w:hAnsi="Arial"/>
          <w:color w:val="000000"/>
          <w:spacing w:val="-6"/>
          <w:sz w:val="19"/>
          <w:szCs w:val="19"/>
        </w:rPr>
        <w:t xml:space="preserve"> 978-952-309-063-7 (</w:t>
      </w:r>
      <w:proofErr w:type="spellStart"/>
      <w:r w:rsidRPr="004403D2">
        <w:rPr>
          <w:rFonts w:ascii="Arial" w:hAnsi="Arial"/>
          <w:color w:val="000000"/>
          <w:spacing w:val="-6"/>
          <w:sz w:val="19"/>
          <w:szCs w:val="19"/>
        </w:rPr>
        <w:t>html</w:t>
      </w:r>
      <w:proofErr w:type="spellEnd"/>
      <w:r w:rsidRPr="004403D2">
        <w:rPr>
          <w:rFonts w:ascii="Arial" w:hAnsi="Arial"/>
          <w:color w:val="000000"/>
          <w:spacing w:val="-6"/>
          <w:sz w:val="19"/>
          <w:szCs w:val="19"/>
        </w:rPr>
        <w:t>)</w:t>
      </w:r>
    </w:p>
    <w:p w:rsidR="004403D2" w:rsidRDefault="004403D2" w:rsidP="004403D2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</w:p>
    <w:p w:rsidR="00486843" w:rsidRDefault="00486843" w:rsidP="004403D2">
      <w:pPr>
        <w:widowControl/>
        <w:shd w:val="clear" w:color="auto" w:fill="FFFFFF"/>
        <w:spacing w:before="60"/>
        <w:ind w:left="3686" w:hanging="2835"/>
        <w:rPr>
          <w:rFonts w:ascii="Arial" w:hAnsi="Arial"/>
          <w:color w:val="000000"/>
          <w:spacing w:val="-6"/>
          <w:sz w:val="19"/>
          <w:szCs w:val="19"/>
        </w:rPr>
      </w:pPr>
    </w:p>
    <w:tbl>
      <w:tblPr>
        <w:tblW w:w="5002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08"/>
        <w:gridCol w:w="5933"/>
      </w:tblGrid>
      <w:tr w:rsidR="00486843" w:rsidRPr="00486843" w:rsidTr="00E253C2">
        <w:trPr>
          <w:trHeight w:val="878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86843" w:rsidRPr="00486843" w:rsidRDefault="00486843" w:rsidP="00486843">
            <w:pPr>
              <w:widowControl/>
              <w:shd w:val="clear" w:color="auto" w:fill="FFFFFF"/>
              <w:spacing w:before="80"/>
              <w:ind w:right="17"/>
              <w:jc w:val="right"/>
              <w:rPr>
                <w:rFonts w:ascii="Arial" w:hAnsi="Arial" w:cs="Arial"/>
                <w:b/>
                <w:color w:val="000000"/>
                <w:sz w:val="12"/>
                <w:szCs w:val="12"/>
              </w:rPr>
            </w:pPr>
            <w:r w:rsidRPr="00486843">
              <w:rPr>
                <w:rFonts w:ascii="Arial" w:hAnsi="Arial" w:cs="Arial"/>
                <w:b/>
                <w:color w:val="000000"/>
                <w:sz w:val="24"/>
                <w:lang w:val="en-US"/>
              </w:rPr>
              <w:t>STUK</w:t>
            </w:r>
            <w:r w:rsidRPr="00486843">
              <w:rPr>
                <w:rFonts w:ascii="Arial" w:hAnsi="Arial" w:cs="Arial"/>
                <w:b/>
                <w:color w:val="000000"/>
                <w:sz w:val="24"/>
              </w:rPr>
              <w:t xml:space="preserve"> </w:t>
            </w:r>
            <w:r w:rsidRPr="00486843">
              <w:rPr>
                <w:rFonts w:ascii="Arial" w:hAnsi="Arial" w:cs="Arial"/>
                <w:b/>
                <w:color w:val="000000"/>
                <w:sz w:val="14"/>
              </w:rPr>
              <w:t>•</w:t>
            </w:r>
            <w:r w:rsidRPr="00486843">
              <w:rPr>
                <w:rFonts w:ascii="Arial" w:hAnsi="Arial" w:cs="Arial"/>
                <w:b/>
                <w:color w:val="000000"/>
                <w:sz w:val="24"/>
              </w:rPr>
              <w:t xml:space="preserve"> </w:t>
            </w: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S</w:t>
            </w: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TEILYTURVAKESKUS</w:t>
            </w:r>
          </w:p>
          <w:p w:rsidR="00486843" w:rsidRPr="00486843" w:rsidRDefault="00486843" w:rsidP="00486843">
            <w:pPr>
              <w:widowControl/>
              <w:shd w:val="clear" w:color="auto" w:fill="FFFFFF"/>
              <w:spacing w:after="80" w:line="300" w:lineRule="auto"/>
              <w:ind w:right="17"/>
              <w:jc w:val="right"/>
              <w:rPr>
                <w:rFonts w:ascii="Arial" w:hAnsi="Arial" w:cs="Arial"/>
              </w:rPr>
            </w:pP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STR</w:t>
            </w: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LS</w:t>
            </w: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</w:rPr>
              <w:t>Ä</w:t>
            </w: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  <w:lang w:val="en-US"/>
              </w:rPr>
              <w:t>KERHETSCENTRALEN</w:t>
            </w:r>
            <w:r w:rsidRPr="00486843">
              <w:rPr>
                <w:rFonts w:ascii="Arial" w:hAnsi="Arial" w:cs="Arial"/>
                <w:b/>
                <w:color w:val="000000"/>
                <w:sz w:val="12"/>
                <w:szCs w:val="12"/>
              </w:rPr>
              <w:t xml:space="preserve"> / НАДЗОРНЫЙ ОРГАН ПО РАДИАЦИОННОЙ И ЯДЕРНОЙ БЕЗОПАСНОСТИ</w:t>
            </w:r>
          </w:p>
        </w:tc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86843" w:rsidRPr="00486843" w:rsidRDefault="00486843" w:rsidP="00486843">
            <w:pPr>
              <w:widowControl/>
              <w:shd w:val="clear" w:color="auto" w:fill="FFFFFF"/>
              <w:spacing w:after="60"/>
              <w:ind w:left="79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486843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Osoite</w:t>
            </w:r>
            <w:proofErr w:type="spellEnd"/>
            <w:r w:rsidRPr="00486843">
              <w:rPr>
                <w:rFonts w:ascii="Arial" w:hAnsi="Arial" w:cs="Arial"/>
                <w:color w:val="000000"/>
                <w:sz w:val="12"/>
                <w:szCs w:val="12"/>
              </w:rPr>
              <w:t xml:space="preserve">/Адрес • </w:t>
            </w:r>
            <w:proofErr w:type="spellStart"/>
            <w:r w:rsidRPr="00486843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Laippatie</w:t>
            </w:r>
            <w:proofErr w:type="spellEnd"/>
            <w:r w:rsidRPr="00486843">
              <w:rPr>
                <w:rFonts w:ascii="Arial" w:hAnsi="Arial" w:cs="Arial"/>
                <w:color w:val="000000"/>
                <w:sz w:val="12"/>
                <w:szCs w:val="12"/>
              </w:rPr>
              <w:t xml:space="preserve"> 4, 00880 Хельсинки</w:t>
            </w:r>
          </w:p>
          <w:p w:rsidR="00486843" w:rsidRPr="00486843" w:rsidRDefault="00486843" w:rsidP="00486843">
            <w:pPr>
              <w:widowControl/>
              <w:shd w:val="clear" w:color="auto" w:fill="FFFFFF"/>
              <w:spacing w:after="60"/>
              <w:ind w:left="79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486843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Postiosoite</w:t>
            </w:r>
            <w:proofErr w:type="spellEnd"/>
            <w:r w:rsidRPr="00486843">
              <w:rPr>
                <w:rFonts w:ascii="Arial" w:hAnsi="Arial" w:cs="Arial"/>
                <w:color w:val="000000"/>
                <w:sz w:val="12"/>
                <w:szCs w:val="12"/>
              </w:rPr>
              <w:t xml:space="preserve"> / Почтовый адрес • </w:t>
            </w:r>
            <w:r w:rsidRPr="00486843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PL</w:t>
            </w:r>
            <w:r w:rsidRPr="00486843">
              <w:rPr>
                <w:rFonts w:ascii="Arial" w:hAnsi="Arial" w:cs="Arial"/>
                <w:color w:val="000000"/>
                <w:sz w:val="12"/>
                <w:szCs w:val="12"/>
              </w:rPr>
              <w:t xml:space="preserve"> / А/я 14, </w:t>
            </w:r>
            <w:r w:rsidRPr="00486843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FIN</w:t>
            </w:r>
            <w:r w:rsidRPr="00486843">
              <w:rPr>
                <w:rFonts w:ascii="Arial" w:hAnsi="Arial" w:cs="Arial"/>
                <w:color w:val="000000"/>
                <w:sz w:val="12"/>
                <w:szCs w:val="12"/>
              </w:rPr>
              <w:t>-00881 Хельсинки, ФИНЛЯНДИЯ</w:t>
            </w:r>
          </w:p>
          <w:p w:rsidR="00486843" w:rsidRPr="00486843" w:rsidRDefault="00486843" w:rsidP="00486843">
            <w:pPr>
              <w:widowControl/>
              <w:shd w:val="clear" w:color="auto" w:fill="FFFFFF"/>
              <w:ind w:left="79"/>
              <w:rPr>
                <w:rFonts w:ascii="Arial" w:hAnsi="Arial" w:cs="Arial"/>
              </w:rPr>
            </w:pPr>
            <w:proofErr w:type="spellStart"/>
            <w:r w:rsidRPr="00486843">
              <w:rPr>
                <w:rFonts w:ascii="Arial" w:hAnsi="Arial" w:cs="Arial"/>
                <w:color w:val="000000"/>
                <w:sz w:val="12"/>
                <w:szCs w:val="12"/>
              </w:rPr>
              <w:t>Puh</w:t>
            </w:r>
            <w:proofErr w:type="spellEnd"/>
            <w:r w:rsidRPr="00486843">
              <w:rPr>
                <w:rFonts w:ascii="Arial" w:hAnsi="Arial" w:cs="Arial"/>
                <w:color w:val="000000"/>
                <w:sz w:val="12"/>
                <w:szCs w:val="12"/>
              </w:rPr>
              <w:t>./Тел. (09) 759 881, +358 9 759 881 • Факс (09) 759 88 500, +358 9 759 88 500 • www.stuk.fi</w:t>
            </w:r>
          </w:p>
        </w:tc>
      </w:tr>
    </w:tbl>
    <w:p w:rsidR="004D0A77" w:rsidRPr="00A812B8" w:rsidRDefault="004D0A77">
      <w:pPr>
        <w:sectPr w:rsidR="004D0A77" w:rsidRPr="00A812B8" w:rsidSect="004403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4D0A77" w:rsidRPr="00486843" w:rsidRDefault="00A812B8" w:rsidP="00486843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  <w:r w:rsidRPr="00486843">
        <w:rPr>
          <w:rFonts w:ascii="Arial" w:hAnsi="Arial" w:cs="Arial"/>
          <w:b/>
          <w:color w:val="000000"/>
          <w:sz w:val="38"/>
          <w:szCs w:val="38"/>
        </w:rPr>
        <w:lastRenderedPageBreak/>
        <w:t>Предоставление полномочий</w:t>
      </w:r>
    </w:p>
    <w:p w:rsidR="004D0A77" w:rsidRPr="00A812B8" w:rsidRDefault="00A812B8" w:rsidP="00486843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color w:val="000000"/>
        </w:rPr>
        <w:t>Согласно разделу 7 </w:t>
      </w:r>
      <w:proofErr w:type="spellStart"/>
      <w:r>
        <w:rPr>
          <w:color w:val="000000"/>
        </w:rPr>
        <w:t>r</w:t>
      </w:r>
      <w:proofErr w:type="spellEnd"/>
      <w:r>
        <w:rPr>
          <w:color w:val="000000"/>
        </w:rPr>
        <w:t xml:space="preserve"> </w:t>
      </w:r>
      <w:r w:rsidR="0030646C">
        <w:rPr>
          <w:color w:val="000000"/>
        </w:rPr>
        <w:t>З</w:t>
      </w:r>
      <w:r>
        <w:rPr>
          <w:color w:val="000000"/>
        </w:rPr>
        <w:t>акона «Об атомной энергии» (990/1987)</w:t>
      </w:r>
      <w:r w:rsidR="0030646C">
        <w:rPr>
          <w:color w:val="000000"/>
        </w:rPr>
        <w:t>,</w:t>
      </w:r>
      <w:r>
        <w:rPr>
          <w:color w:val="000000"/>
        </w:rPr>
        <w:t xml:space="preserve"> </w:t>
      </w:r>
      <w:r>
        <w:rPr>
          <w:i/>
          <w:color w:val="000000"/>
        </w:rPr>
        <w:t>задачей Надзорного органа по радиационной и ядерной безопасности (STUK) является разработка детальных требований безопасности для реализации уровня безопасности в соответствии с Законом «Об атомной энергии».</w:t>
      </w:r>
    </w:p>
    <w:p w:rsidR="004D0A77" w:rsidRPr="00486843" w:rsidRDefault="00A812B8" w:rsidP="00486843">
      <w:pPr>
        <w:widowControl/>
        <w:shd w:val="clear" w:color="auto" w:fill="FFFFFF"/>
        <w:spacing w:before="240" w:after="120"/>
        <w:ind w:left="851"/>
        <w:rPr>
          <w:rFonts w:ascii="Arial" w:hAnsi="Arial" w:cs="Arial"/>
          <w:b/>
          <w:color w:val="000000"/>
          <w:sz w:val="38"/>
          <w:szCs w:val="38"/>
        </w:rPr>
      </w:pPr>
      <w:r w:rsidRPr="00486843">
        <w:rPr>
          <w:rFonts w:ascii="Arial" w:hAnsi="Arial" w:cs="Arial"/>
          <w:b/>
          <w:color w:val="000000"/>
          <w:sz w:val="38"/>
          <w:szCs w:val="38"/>
        </w:rPr>
        <w:t>Правила применения</w:t>
      </w:r>
    </w:p>
    <w:p w:rsidR="004D0A77" w:rsidRPr="00A812B8" w:rsidRDefault="00A812B8" w:rsidP="00486843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color w:val="000000"/>
        </w:rPr>
        <w:t>Публикация руководства YVL сама по себе не должна изменять решений, принятых STUK до публикации руководства. STUK принимает отдельное решение о том, каким образом новое или обновленное руководство YVL должно применяться в отношении эксплуатируемых или строящихся ядерных установок, а также оперативной деятельности лицензиатов, лишь выслушав мнения заинтересованных сторон. К новым ядерным установкам настоящее руководство должно применяться в существующем виде.</w:t>
      </w:r>
    </w:p>
    <w:p w:rsidR="004D0A77" w:rsidRPr="00A812B8" w:rsidRDefault="00A812B8" w:rsidP="00486843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color w:val="000000"/>
        </w:rPr>
        <w:t xml:space="preserve">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принципы, установленные в разделе 7 a Закона «Об атомной энергии» (990/1987): </w:t>
      </w:r>
      <w:r>
        <w:rPr>
          <w:i/>
          <w:color w:val="000000"/>
        </w:rPr>
        <w:t>Безопасность при использовании атомной энергии должна поддерживаться на максимально высоком уровне, достижимом путем практических мер. Для дальнейшего укрепления безопасности должны приниматься меры, которые могут считаться обоснованными с учетом опыта эксплуатации, исследований безопасности, а также развития науки и техники.</w:t>
      </w:r>
    </w:p>
    <w:p w:rsidR="004D0A77" w:rsidRPr="00A812B8" w:rsidRDefault="00A812B8" w:rsidP="00486843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color w:val="000000"/>
        </w:rPr>
        <w:t xml:space="preserve">Согласно разделу 7 r (3) Закона «Об атомной энергии», </w:t>
      </w:r>
      <w:r>
        <w:rPr>
          <w:i/>
          <w:color w:val="000000"/>
        </w:rPr>
        <w:t>требования Надзорного органа по радиационной и ядерной безопасности (STUK), предъявляемые к безопасности, являются обязательными для лицензиата, при этом оставляя за лицензиатом право предлагать альтернативную методику или решение, отличное от изложенного в нормах и правилах. Если лицензиат может представить убедительные доказательства того, что предлагаемая методика или решение обеспечивает соблюдение стандартов безопасности в соответствии с настоящим законом, Надзорный орган по радиационной и ядерной безопасности (STUK) вправе утвердить методику или решение, способствующее достижению указанного уровня безопасности.</w:t>
      </w:r>
    </w:p>
    <w:p w:rsidR="00486843" w:rsidRDefault="00486843" w:rsidP="00486843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486843" w:rsidRDefault="00486843" w:rsidP="00486843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486843" w:rsidRDefault="00486843" w:rsidP="00486843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486843" w:rsidRDefault="00486843" w:rsidP="00486843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486843" w:rsidRDefault="00486843" w:rsidP="00486843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486843" w:rsidRDefault="00486843" w:rsidP="00486843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</w:p>
    <w:p w:rsidR="004D0A77" w:rsidRPr="00486843" w:rsidRDefault="00A812B8" w:rsidP="00486843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</w:pPr>
      <w:r w:rsidRPr="00486843">
        <w:rPr>
          <w:rFonts w:ascii="Arial" w:hAnsi="Arial"/>
          <w:color w:val="000000"/>
          <w:sz w:val="18"/>
          <w:szCs w:val="18"/>
        </w:rPr>
        <w:t>Перевод. Исходный текст на финском языке.</w:t>
      </w:r>
    </w:p>
    <w:p w:rsidR="004D0A77" w:rsidRPr="00486843" w:rsidRDefault="004D0A77" w:rsidP="00486843">
      <w:pPr>
        <w:widowControl/>
        <w:shd w:val="clear" w:color="auto" w:fill="FFFFFF"/>
        <w:spacing w:before="600"/>
        <w:ind w:left="851"/>
        <w:rPr>
          <w:rFonts w:ascii="Arial" w:hAnsi="Arial"/>
          <w:color w:val="000000"/>
          <w:sz w:val="18"/>
          <w:szCs w:val="18"/>
        </w:rPr>
        <w:sectPr w:rsidR="004D0A77" w:rsidRPr="00486843" w:rsidSect="004403D2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4D0A77" w:rsidRPr="009E02A7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0" w:name="bookmark0"/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lastRenderedPageBreak/>
        <w:t>1</w:t>
      </w:r>
      <w:bookmarkEnd w:id="0"/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E02A7">
        <w:rPr>
          <w:rFonts w:ascii="Arial" w:hAnsi="Arial"/>
          <w:b/>
          <w:sz w:val="32"/>
          <w:szCs w:val="32"/>
        </w:rPr>
        <w:t>Введение</w:t>
      </w:r>
    </w:p>
    <w:p w:rsidR="004D0A77" w:rsidRPr="00743AD6" w:rsidRDefault="00A812B8" w:rsidP="00743AD6">
      <w:pPr>
        <w:widowControl/>
        <w:numPr>
          <w:ilvl w:val="0"/>
          <w:numId w:val="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pacing w:val="-12"/>
          <w:sz w:val="19"/>
          <w:szCs w:val="19"/>
        </w:rPr>
      </w:pPr>
      <w:r w:rsidRPr="00743AD6">
        <w:rPr>
          <w:color w:val="000000"/>
          <w:sz w:val="19"/>
          <w:szCs w:val="19"/>
        </w:rPr>
        <w:t>В соответствии с разделом 24 Постановления Государственного совета 717/2013, учет опыта эксплуатации и результаты исследования безопасности должны отслеживаться и оцениваться с целью повышения уровня безопасности. Значимые для безопасности эксплуатационные события должны расследоваться для выяснения их прямых и глубинных причин, а также для определения и реализации корректирующих и предупреждающих действий. В соответствии с разделом 29 означенного постановления, для определения и устранения отклонений, значимых с точки зрения безопасности, должны существовать систематические процедуры.</w:t>
      </w:r>
    </w:p>
    <w:p w:rsidR="004D0A77" w:rsidRPr="00743AD6" w:rsidRDefault="009E02A7" w:rsidP="00743AD6">
      <w:pPr>
        <w:widowControl/>
        <w:numPr>
          <w:ilvl w:val="0"/>
          <w:numId w:val="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Одним из необходимых предварительных условий для обеспечения безопасной и надежной эксплуатации ядерных установок является накопление знаний на основании опыта, полученного при строительстве и эксплуатации собственной и иных установок. В данном руководстве такая деятельность в целом именуется учетом опыта эксплуатации. </w:t>
      </w:r>
      <w:proofErr w:type="gramStart"/>
      <w:r w:rsidR="00A812B8" w:rsidRPr="00743AD6">
        <w:rPr>
          <w:color w:val="000000"/>
          <w:sz w:val="19"/>
          <w:szCs w:val="19"/>
        </w:rPr>
        <w:t>Целью такой деятельности является предотвращение аварий и иных неблагоприятных для безопасности событий путем выявления и устранения факторов, приводящих к отказам, дефектам и несоответствиям, а также путем выделения надежных процедур, положительно зарекомендовавших себя на собственной и иных установках.</w:t>
      </w:r>
      <w:proofErr w:type="gramEnd"/>
    </w:p>
    <w:p w:rsidR="004D0A77" w:rsidRPr="00743AD6" w:rsidRDefault="009E02A7" w:rsidP="00743AD6">
      <w:pPr>
        <w:widowControl/>
        <w:numPr>
          <w:ilvl w:val="0"/>
          <w:numId w:val="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pacing w:val="-3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Учет опыта эксплуатации касается всех значимых дефектов, наблюдений и правильных методов ведения работ, относящихся к проектированию, строительству, технической реализации, эксплуатации и выводу из эксплуатации ядерных установок, а также к системам управления на всех перечисленных этапах. Кроме того, учет опыта эксплуатации также охватывает опыт, накопленный при выполнении работ основными поставщиками и подрядчиками. Помимо этого, в работе используется опыт эксплуатации иных ядерных установок в Финляндии и в других странах. Требования к безопасности захоронения ядерных отходов приведены в разделах 18 и 20 Постановления Государственного совета 736/2008.</w:t>
      </w:r>
    </w:p>
    <w:p w:rsidR="004D0A77" w:rsidRPr="00743AD6" w:rsidRDefault="009E02A7" w:rsidP="00743AD6">
      <w:pPr>
        <w:widowControl/>
        <w:numPr>
          <w:ilvl w:val="0"/>
          <w:numId w:val="5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b/>
          <w:bCs/>
          <w:color w:val="000000"/>
          <w:spacing w:val="-3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Эффективное использование опыта строительства и эксплуатации предполагает, что лицензиат должен выявлять, анализировать, расследовать события, связанные со строительством и эксплуатацией ядерных установок, и </w:t>
      </w:r>
      <w:proofErr w:type="gramStart"/>
      <w:r w:rsidR="00A812B8" w:rsidRPr="00743AD6">
        <w:rPr>
          <w:color w:val="000000"/>
          <w:sz w:val="19"/>
          <w:szCs w:val="19"/>
        </w:rPr>
        <w:t>отчитыват</w:t>
      </w:r>
      <w:r w:rsidR="005B7D9C">
        <w:rPr>
          <w:color w:val="000000"/>
          <w:sz w:val="19"/>
          <w:szCs w:val="19"/>
        </w:rPr>
        <w:t>ь</w:t>
      </w:r>
      <w:r w:rsidR="00A812B8" w:rsidRPr="00743AD6">
        <w:rPr>
          <w:color w:val="000000"/>
          <w:sz w:val="19"/>
          <w:szCs w:val="19"/>
        </w:rPr>
        <w:t>ся о них</w:t>
      </w:r>
      <w:proofErr w:type="gramEnd"/>
      <w:r w:rsidR="00A812B8" w:rsidRPr="00743AD6">
        <w:rPr>
          <w:color w:val="000000"/>
          <w:sz w:val="19"/>
          <w:szCs w:val="19"/>
        </w:rPr>
        <w:t>. Эксплуатационными событиями считаются такие события, отказы, дефекты и проблемы, которые имеют значение с точки зрения ядерной или радиационной безопасности.</w:t>
      </w:r>
    </w:p>
    <w:p w:rsidR="004D0A77" w:rsidRPr="009E02A7" w:rsidRDefault="00A812B8" w:rsidP="009E02A7">
      <w:pPr>
        <w:jc w:val="both"/>
        <w:rPr>
          <w:sz w:val="2"/>
          <w:szCs w:val="19"/>
        </w:rPr>
      </w:pPr>
      <w:r w:rsidRPr="00743AD6">
        <w:rPr>
          <w:sz w:val="19"/>
          <w:szCs w:val="19"/>
        </w:rPr>
        <w:br w:type="column"/>
      </w:r>
    </w:p>
    <w:p w:rsidR="004D0A77" w:rsidRPr="00743AD6" w:rsidRDefault="009E02A7" w:rsidP="00743AD6">
      <w:pPr>
        <w:widowControl/>
        <w:numPr>
          <w:ilvl w:val="0"/>
          <w:numId w:val="6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7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С помощью отчетов и иных документов можно впоследствии также оценить и проанализировать строительство, эксплуатацию, эксплуатационные события, происходящие на установке, и произведенные модификации установки. Для безопасности важно то, каким образом и какие выводы </w:t>
      </w:r>
      <w:proofErr w:type="gramStart"/>
      <w:r w:rsidR="00A812B8" w:rsidRPr="00743AD6">
        <w:rPr>
          <w:color w:val="000000"/>
          <w:sz w:val="19"/>
          <w:szCs w:val="19"/>
        </w:rPr>
        <w:t>делаются на основании событий и как персонал мотивируется</w:t>
      </w:r>
      <w:proofErr w:type="gramEnd"/>
      <w:r w:rsidR="00A812B8" w:rsidRPr="00743AD6">
        <w:rPr>
          <w:color w:val="000000"/>
          <w:sz w:val="19"/>
          <w:szCs w:val="19"/>
        </w:rPr>
        <w:t xml:space="preserve"> к тому, чтобы сообщать о необходимости совершенствования методов работы, обнаруженных при осуществлении своей деятельности или деятельности других лиц.</w:t>
      </w:r>
    </w:p>
    <w:p w:rsidR="004D0A77" w:rsidRPr="00743AD6" w:rsidRDefault="009E02A7" w:rsidP="00743AD6">
      <w:pPr>
        <w:widowControl/>
        <w:numPr>
          <w:ilvl w:val="0"/>
          <w:numId w:val="6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3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В соответствии с разделом 63</w:t>
      </w:r>
      <w:r w:rsidR="005B7D9C">
        <w:rPr>
          <w:color w:val="000000"/>
          <w:sz w:val="19"/>
          <w:szCs w:val="19"/>
        </w:rPr>
        <w:t> </w:t>
      </w:r>
      <w:r w:rsidR="00A812B8" w:rsidRPr="00743AD6">
        <w:rPr>
          <w:color w:val="000000"/>
          <w:sz w:val="19"/>
          <w:szCs w:val="19"/>
        </w:rPr>
        <w:t xml:space="preserve">(9) Закона «Об атомной энергии» (990/1987), STUK может </w:t>
      </w:r>
      <w:r w:rsidR="00A812B8" w:rsidRPr="00743AD6">
        <w:rPr>
          <w:i/>
          <w:color w:val="000000"/>
          <w:sz w:val="19"/>
          <w:szCs w:val="19"/>
        </w:rPr>
        <w:t>расследовать аномальное событие или процедуру, выявленные при использовании атомной энергии, которые имеют или могут иметь значительную важность с точки зрения безопасности использования атомной энергии; при этом лицо, проводящее расследование, может выслушать и иных лиц помимо сотрудников лицензиата, участвовавших в указанном событии или иным образом информированных о нем</w:t>
      </w:r>
      <w:r w:rsidR="00A812B8" w:rsidRPr="00743AD6">
        <w:rPr>
          <w:color w:val="000000"/>
          <w:sz w:val="19"/>
          <w:szCs w:val="19"/>
        </w:rPr>
        <w:t>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z w:val="19"/>
          <w:szCs w:val="19"/>
        </w:rPr>
        <w:t>107.</w:t>
      </w:r>
      <w:r w:rsidR="009E02A7">
        <w:rPr>
          <w:b/>
          <w:color w:val="000000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Требования к противоаварийным мероприятия и планам на атомных электростанциях приведены в Постановлении Государственного совета 716/2013.</w:t>
      </w:r>
    </w:p>
    <w:p w:rsidR="004D0A77" w:rsidRPr="009E02A7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2</w:t>
      </w: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E02A7">
        <w:rPr>
          <w:rFonts w:ascii="Arial" w:hAnsi="Arial"/>
          <w:b/>
          <w:sz w:val="32"/>
          <w:szCs w:val="32"/>
        </w:rPr>
        <w:t>Область применения</w:t>
      </w:r>
    </w:p>
    <w:p w:rsidR="004D0A77" w:rsidRPr="00743AD6" w:rsidRDefault="009E02A7" w:rsidP="00743AD6">
      <w:pPr>
        <w:widowControl/>
        <w:numPr>
          <w:ilvl w:val="0"/>
          <w:numId w:val="7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9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В настоящем руководстве приводятся критерии и требования к учету опыта эксплуатации, в частности</w:t>
      </w:r>
      <w:r w:rsidR="0030646C">
        <w:rPr>
          <w:color w:val="000000"/>
          <w:sz w:val="19"/>
          <w:szCs w:val="19"/>
        </w:rPr>
        <w:t>,</w:t>
      </w:r>
      <w:r w:rsidR="00A812B8" w:rsidRPr="00743AD6">
        <w:rPr>
          <w:color w:val="000000"/>
          <w:sz w:val="19"/>
          <w:szCs w:val="19"/>
        </w:rPr>
        <w:t xml:space="preserve"> к использованию опыта, полученного при строительстве и эксплуатации ядерных установок. Требования, приведенные в настоящем руководстве, касаются всех этапов жизненного цикла ядерных установок. Настоящее руководство предназначено в основном для действующих атомных электростанций, а для других ядерных установок оно должно применяться с учетом их характерных особенностей. Для строящихся ядерных установок настоящее руководство должно применяться с учетом требований Руководства YVL A.5. К событиям, связанным с транспортировкой, должно применяться Руководство YVL D.2.</w:t>
      </w:r>
    </w:p>
    <w:p w:rsidR="004D0A77" w:rsidRPr="00743AD6" w:rsidRDefault="009E02A7" w:rsidP="00743AD6">
      <w:pPr>
        <w:widowControl/>
        <w:numPr>
          <w:ilvl w:val="0"/>
          <w:numId w:val="7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В настоящем руководстве описывается ответственность лицензиата в области классификации, анализа и расследования событий, а также мер, принятых для реагирования на них.</w:t>
      </w:r>
    </w:p>
    <w:p w:rsidR="004D0A77" w:rsidRPr="00743AD6" w:rsidRDefault="00A812B8" w:rsidP="00743AD6">
      <w:pPr>
        <w:widowControl/>
        <w:shd w:val="clear" w:color="auto" w:fill="FFFFFF"/>
        <w:tabs>
          <w:tab w:val="left" w:pos="389"/>
        </w:tabs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pacing w:val="-1"/>
          <w:sz w:val="19"/>
          <w:szCs w:val="19"/>
        </w:rPr>
        <w:t>203.</w:t>
      </w:r>
      <w:r w:rsidR="009E02A7">
        <w:rPr>
          <w:rFonts w:ascii="Arial" w:hAnsi="Arial" w:cs="Arial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 xml:space="preserve">В настоящем руководстве указываются ответные уведомления и отчеты, составления которых требует STUK при возникновении эксплуатационных событий на ядерных установках, </w:t>
      </w:r>
      <w:bookmarkStart w:id="1" w:name="bookmark1"/>
      <w:r w:rsidRPr="00743AD6">
        <w:rPr>
          <w:color w:val="000000"/>
          <w:sz w:val="19"/>
          <w:szCs w:val="19"/>
        </w:rPr>
        <w:t>в</w:t>
      </w:r>
      <w:bookmarkEnd w:id="1"/>
      <w:r w:rsidRPr="00743AD6">
        <w:rPr>
          <w:color w:val="000000"/>
          <w:sz w:val="19"/>
          <w:szCs w:val="19"/>
        </w:rPr>
        <w:t>ключая требования к представлению в STUK таких отчетов.</w:t>
      </w:r>
    </w:p>
    <w:p w:rsidR="004D0A77" w:rsidRPr="00743AD6" w:rsidRDefault="004D0A77" w:rsidP="00743AD6">
      <w:pPr>
        <w:widowControl/>
        <w:shd w:val="clear" w:color="auto" w:fill="FFFFFF"/>
        <w:tabs>
          <w:tab w:val="left" w:pos="389"/>
        </w:tabs>
        <w:spacing w:after="120" w:line="264" w:lineRule="auto"/>
        <w:jc w:val="both"/>
        <w:rPr>
          <w:sz w:val="19"/>
          <w:szCs w:val="19"/>
        </w:rPr>
        <w:sectPr w:rsidR="004D0A77" w:rsidRPr="00743AD6" w:rsidSect="00486843">
          <w:headerReference w:type="default" r:id="rId14"/>
          <w:footerReference w:type="default" r:id="rId15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Pr="009E02A7" w:rsidRDefault="004D0A77" w:rsidP="009E02A7">
      <w:pPr>
        <w:shd w:val="clear" w:color="auto" w:fill="FFFFFF"/>
        <w:jc w:val="both"/>
        <w:rPr>
          <w:sz w:val="2"/>
          <w:szCs w:val="19"/>
        </w:rPr>
      </w:pPr>
    </w:p>
    <w:p w:rsidR="004D0A77" w:rsidRPr="00743AD6" w:rsidRDefault="009E02A7" w:rsidP="00743AD6">
      <w:pPr>
        <w:widowControl/>
        <w:numPr>
          <w:ilvl w:val="0"/>
          <w:numId w:val="8"/>
        </w:numPr>
        <w:shd w:val="clear" w:color="auto" w:fill="FFFFFF"/>
        <w:tabs>
          <w:tab w:val="left" w:pos="403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В настоящем руководстве представлено описание ответственности при определении классов по ИНЕС (Международная шкала ядерных событий), т. е. степеней серьезности событий, связанных с работой ядерных установок и радиацией в Финляндии.</w:t>
      </w:r>
    </w:p>
    <w:p w:rsidR="004D0A77" w:rsidRPr="00743AD6" w:rsidRDefault="009E02A7" w:rsidP="00743AD6">
      <w:pPr>
        <w:widowControl/>
        <w:numPr>
          <w:ilvl w:val="0"/>
          <w:numId w:val="8"/>
        </w:numPr>
        <w:shd w:val="clear" w:color="auto" w:fill="FFFFFF"/>
        <w:tabs>
          <w:tab w:val="left" w:pos="403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В настоящем руководстве приводятся требования к составлению отчетов по событиям на ядерных установках в Финляндии, передаваемых на другие установки и в органы власти при помощи международных систем отчетности, таких как система IRS, поддерживаемая МАГАТЭ и ОЭСР/ААЭ.</w:t>
      </w:r>
    </w:p>
    <w:p w:rsidR="004D0A77" w:rsidRPr="009E02A7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3</w:t>
      </w: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E02A7">
        <w:rPr>
          <w:rFonts w:ascii="Arial" w:hAnsi="Arial"/>
          <w:b/>
          <w:sz w:val="32"/>
          <w:szCs w:val="32"/>
        </w:rPr>
        <w:t>Организация учета опыта эксплуатации</w:t>
      </w:r>
    </w:p>
    <w:p w:rsidR="004D0A77" w:rsidRPr="00743AD6" w:rsidRDefault="009E02A7" w:rsidP="00743AD6">
      <w:pPr>
        <w:widowControl/>
        <w:numPr>
          <w:ilvl w:val="0"/>
          <w:numId w:val="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9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812B8" w:rsidRPr="00743AD6">
        <w:rPr>
          <w:color w:val="000000"/>
          <w:sz w:val="19"/>
          <w:szCs w:val="19"/>
        </w:rPr>
        <w:t>Лицензиат несет ответственность за обеспечение того, чтобы учет опыта эксплуатации имел соответствующие цели, структурированные процедуры, достаточные ресурсы и всестороннюю поддержку руководства.</w:t>
      </w:r>
    </w:p>
    <w:p w:rsidR="004D0A77" w:rsidRPr="00743AD6" w:rsidRDefault="009E02A7" w:rsidP="00743AD6">
      <w:pPr>
        <w:widowControl/>
        <w:numPr>
          <w:ilvl w:val="0"/>
          <w:numId w:val="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использовать задокументированные процедуры, с помощью которых систематически выявляются, выбираются для дальнейшего рассмотрения, расследуются и регистрируются примеры опыта эксплуатации.</w:t>
      </w:r>
    </w:p>
    <w:p w:rsidR="004D0A77" w:rsidRPr="00743AD6" w:rsidRDefault="009E02A7" w:rsidP="00743AD6">
      <w:pPr>
        <w:widowControl/>
        <w:numPr>
          <w:ilvl w:val="0"/>
          <w:numId w:val="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812B8" w:rsidRPr="00743AD6">
        <w:rPr>
          <w:color w:val="000000"/>
          <w:sz w:val="19"/>
          <w:szCs w:val="19"/>
        </w:rPr>
        <w:t xml:space="preserve">Организация лицензиата должна на основании такого опыта эксплуатации оценивать проектирование станции, свои эксплуатационные методы и </w:t>
      </w:r>
      <w:r w:rsidR="0030646C">
        <w:rPr>
          <w:color w:val="000000"/>
          <w:sz w:val="19"/>
          <w:szCs w:val="19"/>
        </w:rPr>
        <w:t>опыт</w:t>
      </w:r>
      <w:r w:rsidR="00A812B8" w:rsidRPr="00743AD6">
        <w:rPr>
          <w:color w:val="000000"/>
          <w:sz w:val="19"/>
          <w:szCs w:val="19"/>
        </w:rPr>
        <w:t xml:space="preserve"> безопасности.</w:t>
      </w:r>
    </w:p>
    <w:p w:rsidR="004D0A77" w:rsidRPr="00743AD6" w:rsidRDefault="009E02A7" w:rsidP="00743AD6">
      <w:pPr>
        <w:widowControl/>
        <w:numPr>
          <w:ilvl w:val="0"/>
          <w:numId w:val="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Задачи и обязанности, связанные с учетом опыта эксплуатации должны быть четко определены и должным образом задокументированы.</w:t>
      </w:r>
    </w:p>
    <w:p w:rsidR="004D0A77" w:rsidRPr="00743AD6" w:rsidRDefault="009E02A7" w:rsidP="00743AD6">
      <w:pPr>
        <w:widowControl/>
        <w:numPr>
          <w:ilvl w:val="0"/>
          <w:numId w:val="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Лицензиат должен позаботиться о том, чтобы процедуры учета опыта эксплуатации </w:t>
      </w:r>
      <w:proofErr w:type="gramStart"/>
      <w:r w:rsidR="00A812B8" w:rsidRPr="00743AD6">
        <w:rPr>
          <w:color w:val="000000"/>
          <w:sz w:val="19"/>
          <w:szCs w:val="19"/>
        </w:rPr>
        <w:t>приносили результаты</w:t>
      </w:r>
      <w:proofErr w:type="gramEnd"/>
      <w:r w:rsidR="00A812B8" w:rsidRPr="00743AD6">
        <w:rPr>
          <w:color w:val="000000"/>
          <w:sz w:val="19"/>
          <w:szCs w:val="19"/>
        </w:rPr>
        <w:t xml:space="preserve"> и помогали всем задействованным сторонам делать соответствующие выводы на основании такого опыта.</w:t>
      </w:r>
    </w:p>
    <w:p w:rsidR="004D0A77" w:rsidRPr="00743AD6" w:rsidRDefault="009E02A7" w:rsidP="00743AD6">
      <w:pPr>
        <w:widowControl/>
        <w:numPr>
          <w:ilvl w:val="0"/>
          <w:numId w:val="9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Лицензиат должен назначить лиц, ответственных за процедуры учета опыта эксплуатации и за расследование событий и убедиться в том, что они прошли соответствующее обучение, обладают достаточным количеством времени и иными ресурсами для осуществления данной деятельности, получая всестороннюю поддержку от производственного подразделения. В задачи указанных лиц входит реализация процедур учета опыта эксплуатации, предоставление рекомендаций по осуществляемым мероприятиям и доведение всех наблюдений, важных с точки зрения безопасности, до сведения ответственного руководителя. </w:t>
      </w:r>
      <w:proofErr w:type="gramStart"/>
      <w:r w:rsidR="00A812B8" w:rsidRPr="00743AD6">
        <w:rPr>
          <w:color w:val="000000"/>
          <w:sz w:val="19"/>
          <w:szCs w:val="19"/>
        </w:rPr>
        <w:t>Об</w:t>
      </w:r>
      <w:proofErr w:type="gramEnd"/>
      <w:r w:rsidR="00A812B8" w:rsidRPr="00743AD6">
        <w:rPr>
          <w:color w:val="000000"/>
          <w:sz w:val="19"/>
          <w:szCs w:val="19"/>
        </w:rPr>
        <w:t xml:space="preserve"> всех значимых результатах и тенденциях необходимо отчитываться перед высшим руководством лицензиата.</w:t>
      </w:r>
    </w:p>
    <w:p w:rsidR="004D0A77" w:rsidRPr="009E02A7" w:rsidRDefault="00A812B8" w:rsidP="009E02A7">
      <w:pPr>
        <w:shd w:val="clear" w:color="auto" w:fill="FFFFFF"/>
        <w:jc w:val="both"/>
        <w:rPr>
          <w:sz w:val="2"/>
          <w:szCs w:val="19"/>
        </w:rPr>
      </w:pPr>
      <w:r w:rsidRPr="00743AD6">
        <w:rPr>
          <w:sz w:val="19"/>
          <w:szCs w:val="19"/>
        </w:rPr>
        <w:br w:type="column"/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z w:val="19"/>
          <w:szCs w:val="19"/>
        </w:rPr>
        <w:t>307.</w:t>
      </w:r>
      <w:r w:rsidR="009E02A7">
        <w:rPr>
          <w:b/>
          <w:color w:val="000000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Лицензиат по необходимости должен связываться с организациями, принимающими участие в проектировании и строительстве ядерной установки (изготовитель, исследовательская организация, проектная организация). Целью является обмен информацией по учету опыта эксплуатации и получение рекомендаций при возникновении отказов оборудования и аномальных событий.</w:t>
      </w:r>
    </w:p>
    <w:p w:rsidR="004D0A77" w:rsidRPr="009E02A7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4</w:t>
      </w: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E02A7">
        <w:rPr>
          <w:rFonts w:ascii="Arial" w:hAnsi="Arial"/>
          <w:b/>
          <w:sz w:val="32"/>
          <w:szCs w:val="32"/>
        </w:rPr>
        <w:t>События на других ядерных установках</w:t>
      </w:r>
    </w:p>
    <w:p w:rsidR="004D0A77" w:rsidRPr="00743AD6" w:rsidRDefault="009E02A7" w:rsidP="00743AD6">
      <w:pPr>
        <w:widowControl/>
        <w:numPr>
          <w:ilvl w:val="0"/>
          <w:numId w:val="1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1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Рассмотрение событий на других ядерных установках должно регулироваться общими требованиями раздела 3 и требованиями к непрерывному улучшению раздела 6.</w:t>
      </w:r>
    </w:p>
    <w:p w:rsidR="004D0A77" w:rsidRPr="00743AD6" w:rsidRDefault="009E02A7" w:rsidP="00743AD6">
      <w:pPr>
        <w:widowControl/>
        <w:numPr>
          <w:ilvl w:val="0"/>
          <w:numId w:val="1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5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систематически оценивать полученную различными путями информацию по эксплуатационным событиям других ядерных установок с использованием международных систем отчетности. Оценка особо значимых событий должна производиться незамедлительно.</w:t>
      </w:r>
    </w:p>
    <w:p w:rsidR="004D0A77" w:rsidRPr="00743AD6" w:rsidRDefault="00A812B8" w:rsidP="00743AD6">
      <w:pPr>
        <w:widowControl/>
        <w:shd w:val="clear" w:color="auto" w:fill="FFFFFF"/>
        <w:tabs>
          <w:tab w:val="left" w:pos="398"/>
        </w:tabs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pacing w:val="-5"/>
          <w:sz w:val="19"/>
          <w:szCs w:val="19"/>
        </w:rPr>
        <w:t>403.</w:t>
      </w:r>
      <w:r w:rsidRPr="009E02A7">
        <w:rPr>
          <w:rFonts w:ascii="Arial" w:hAnsi="Arial" w:cs="Arial"/>
          <w:sz w:val="19"/>
          <w:szCs w:val="19"/>
        </w:rPr>
        <w:tab/>
      </w:r>
      <w:r w:rsidR="009E02A7">
        <w:rPr>
          <w:rFonts w:ascii="Arial" w:hAnsi="Arial" w:cs="Arial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При выборе событий на других ядерных установках для дальнейшего рассмотрения должна быть выполнена оценка следующего: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общая применимость для установки, организации и условий эксплуатации;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наличие аналогичных установок, систем или конструкций на установке;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наличие аналогичных процедур на установке, которые могут привести к аналогичному событию;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возможные предыдущие аналогичные события на своей установке.</w:t>
      </w:r>
    </w:p>
    <w:p w:rsidR="004D0A77" w:rsidRPr="00743AD6" w:rsidRDefault="00A812B8" w:rsidP="00743AD6">
      <w:pPr>
        <w:widowControl/>
        <w:shd w:val="clear" w:color="auto" w:fill="FFFFFF"/>
        <w:tabs>
          <w:tab w:val="left" w:pos="341"/>
        </w:tabs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pacing w:val="-5"/>
          <w:sz w:val="19"/>
          <w:szCs w:val="19"/>
        </w:rPr>
        <w:t>404.</w:t>
      </w:r>
      <w:r w:rsidR="009E02A7">
        <w:rPr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По результатам каждой оценки должен составляться итоговый отчет, в котором будут представлены аналогичные события и оценена вероятность аналогичного события на своей установке.</w:t>
      </w:r>
    </w:p>
    <w:p w:rsidR="004D0A77" w:rsidRPr="00743AD6" w:rsidRDefault="004D0A77" w:rsidP="00743AD6">
      <w:pPr>
        <w:widowControl/>
        <w:shd w:val="clear" w:color="auto" w:fill="FFFFFF"/>
        <w:tabs>
          <w:tab w:val="left" w:pos="341"/>
        </w:tabs>
        <w:spacing w:after="120" w:line="264" w:lineRule="auto"/>
        <w:jc w:val="both"/>
        <w:rPr>
          <w:sz w:val="19"/>
          <w:szCs w:val="19"/>
        </w:rPr>
        <w:sectPr w:rsidR="004D0A77" w:rsidRPr="00743AD6" w:rsidSect="00486843">
          <w:headerReference w:type="even" r:id="rId16"/>
          <w:footerReference w:type="even" r:id="rId17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bookmarkStart w:id="2" w:name="bookmark2"/>
      <w:r w:rsidRPr="009E02A7">
        <w:rPr>
          <w:rFonts w:ascii="Arial" w:hAnsi="Arial" w:cs="Arial"/>
          <w:b/>
          <w:color w:val="000000"/>
          <w:sz w:val="19"/>
          <w:szCs w:val="19"/>
        </w:rPr>
        <w:t>4</w:t>
      </w:r>
      <w:bookmarkEnd w:id="2"/>
      <w:r w:rsidRPr="009E02A7">
        <w:rPr>
          <w:rFonts w:ascii="Arial" w:hAnsi="Arial" w:cs="Arial"/>
          <w:b/>
          <w:color w:val="000000"/>
          <w:sz w:val="19"/>
          <w:szCs w:val="19"/>
        </w:rPr>
        <w:t>05.</w:t>
      </w:r>
      <w:r w:rsidR="009E02A7">
        <w:rPr>
          <w:b/>
          <w:color w:val="000000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На основании детального анализа последовательности событий должны быть определены необходимые мероприятия, сроки их осуществления и ответственность за них. Реализация мероприятий должна контролироваться надлежащим образом.</w:t>
      </w:r>
    </w:p>
    <w:p w:rsidR="004D0A77" w:rsidRPr="009E02A7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5</w:t>
      </w: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5B7D9C">
        <w:rPr>
          <w:rFonts w:ascii="Arial" w:hAnsi="Arial"/>
          <w:b/>
          <w:spacing w:val="-4"/>
          <w:sz w:val="32"/>
          <w:szCs w:val="32"/>
        </w:rPr>
        <w:t>Анализ и расследование</w:t>
      </w:r>
      <w:r w:rsidRPr="009E02A7">
        <w:rPr>
          <w:rFonts w:ascii="Arial" w:hAnsi="Arial"/>
          <w:b/>
          <w:sz w:val="32"/>
          <w:szCs w:val="32"/>
        </w:rPr>
        <w:t xml:space="preserve"> событий</w:t>
      </w:r>
    </w:p>
    <w:p w:rsidR="004D0A77" w:rsidRPr="009E02A7" w:rsidRDefault="00A812B8" w:rsidP="009E02A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5.1</w:t>
      </w:r>
      <w:r w:rsidRPr="009E02A7">
        <w:rPr>
          <w:rFonts w:ascii="Arial" w:hAnsi="Arial"/>
          <w:b/>
          <w:color w:val="A6A6A6" w:themeColor="background1" w:themeShade="A6"/>
        </w:rPr>
        <w:tab/>
      </w:r>
      <w:r w:rsidRPr="009E02A7">
        <w:rPr>
          <w:rFonts w:ascii="Arial" w:hAnsi="Arial"/>
          <w:b/>
        </w:rPr>
        <w:t>Выявление и выбор событий для</w:t>
      </w:r>
      <w:r w:rsidR="005B7D9C">
        <w:rPr>
          <w:rFonts w:ascii="Arial" w:hAnsi="Arial"/>
          <w:b/>
        </w:rPr>
        <w:t> </w:t>
      </w:r>
      <w:r w:rsidRPr="009E02A7">
        <w:rPr>
          <w:rFonts w:ascii="Arial" w:hAnsi="Arial"/>
          <w:b/>
        </w:rPr>
        <w:t>дальнейшего рассмотрения</w:t>
      </w:r>
    </w:p>
    <w:p w:rsidR="004D0A77" w:rsidRPr="00743AD6" w:rsidRDefault="009E02A7" w:rsidP="00743AD6">
      <w:pPr>
        <w:widowControl/>
        <w:numPr>
          <w:ilvl w:val="0"/>
          <w:numId w:val="12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1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Лицензиат должен требовать, чтобы его собственный персонал и субподрядчики </w:t>
      </w:r>
      <w:proofErr w:type="gramStart"/>
      <w:r w:rsidR="00A812B8" w:rsidRPr="00743AD6">
        <w:rPr>
          <w:color w:val="000000"/>
          <w:sz w:val="19"/>
          <w:szCs w:val="19"/>
        </w:rPr>
        <w:t>отчитывались</w:t>
      </w:r>
      <w:proofErr w:type="gramEnd"/>
      <w:r w:rsidR="00A812B8" w:rsidRPr="00743AD6">
        <w:rPr>
          <w:color w:val="000000"/>
          <w:sz w:val="19"/>
          <w:szCs w:val="19"/>
        </w:rPr>
        <w:t xml:space="preserve"> обо всех эксплуатационных событиях, и призывать их к уведомлению о недочетах, связанных с безопасностью станции.</w:t>
      </w:r>
    </w:p>
    <w:p w:rsidR="004D0A77" w:rsidRPr="00743AD6" w:rsidRDefault="009E02A7" w:rsidP="00743AD6">
      <w:pPr>
        <w:widowControl/>
        <w:numPr>
          <w:ilvl w:val="0"/>
          <w:numId w:val="12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выбирать для дальнейшего рассмотрения и классифицировать события, значимые для безопасности станции, и работы, выполняемые задействованными организациями, а также устанавливать применимые критерии для их выбора и классификации. По результатам классификации события должна быть определена необходимость расследования и отчетности.</w:t>
      </w:r>
    </w:p>
    <w:p w:rsidR="004D0A77" w:rsidRPr="00743AD6" w:rsidRDefault="009E02A7" w:rsidP="00743AD6">
      <w:pPr>
        <w:widowControl/>
        <w:numPr>
          <w:ilvl w:val="0"/>
          <w:numId w:val="12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При анализе и расследовании эксплуатационных событий в целях обеспечения достаточного опыта и знаний и извлечения организацией надлежащих выводов должны быть доступны следующие ресурсы: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представители различных подразделений организации;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опыт в методах расследования;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технический опыт и знания;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опыт и знания в отношении работы персонала и организации.</w:t>
      </w:r>
    </w:p>
    <w:p w:rsidR="004D0A77" w:rsidRPr="00743AD6" w:rsidRDefault="005B7D9C" w:rsidP="00743AD6">
      <w:pPr>
        <w:widowControl/>
        <w:numPr>
          <w:ilvl w:val="0"/>
          <w:numId w:val="13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7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812B8" w:rsidRPr="00743AD6">
        <w:rPr>
          <w:color w:val="000000"/>
          <w:sz w:val="19"/>
          <w:szCs w:val="19"/>
        </w:rPr>
        <w:t>События должны анализироваться или расследоваться в зависимости от их значимости. В большинстве случаев достаточно анализа, однако по наиболее значимым событиям должны проводиться расследования.</w:t>
      </w:r>
    </w:p>
    <w:p w:rsidR="004D0A77" w:rsidRPr="00743AD6" w:rsidRDefault="00A812B8" w:rsidP="00743AD6">
      <w:pPr>
        <w:widowControl/>
        <w:numPr>
          <w:ilvl w:val="0"/>
          <w:numId w:val="13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 w:rsidRPr="00743AD6">
        <w:rPr>
          <w:color w:val="000000"/>
          <w:sz w:val="19"/>
          <w:szCs w:val="19"/>
        </w:rPr>
        <w:t>В число критериев классификации событий должн</w:t>
      </w:r>
      <w:r w:rsidR="0030646C">
        <w:rPr>
          <w:color w:val="000000"/>
          <w:sz w:val="19"/>
          <w:szCs w:val="19"/>
        </w:rPr>
        <w:t>ы</w:t>
      </w:r>
      <w:r w:rsidRPr="00743AD6">
        <w:rPr>
          <w:color w:val="000000"/>
          <w:sz w:val="19"/>
          <w:szCs w:val="19"/>
        </w:rPr>
        <w:t xml:space="preserve"> быть включен</w:t>
      </w:r>
      <w:r w:rsidR="0030646C">
        <w:rPr>
          <w:color w:val="000000"/>
          <w:sz w:val="19"/>
          <w:szCs w:val="19"/>
        </w:rPr>
        <w:t>ы как минимум</w:t>
      </w:r>
      <w:r w:rsidRPr="00743AD6">
        <w:rPr>
          <w:color w:val="000000"/>
          <w:sz w:val="19"/>
          <w:szCs w:val="19"/>
        </w:rPr>
        <w:t xml:space="preserve"> следующие: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реальная или потенциальная значимость события для ядерной и радиационной безопасности;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повторяемость события или вероятность его повторения;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частота появления выявленного дефекта, проблемы или явления;</w:t>
      </w:r>
    </w:p>
    <w:p w:rsidR="004D0A77" w:rsidRPr="00743AD6" w:rsidRDefault="00A812B8" w:rsidP="009E02A7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743AD6">
        <w:rPr>
          <w:sz w:val="19"/>
          <w:szCs w:val="19"/>
        </w:rPr>
        <w:br w:type="column"/>
      </w:r>
      <w:r w:rsidRPr="00743AD6">
        <w:rPr>
          <w:color w:val="000000"/>
          <w:sz w:val="19"/>
          <w:szCs w:val="19"/>
        </w:rPr>
        <w:t>•</w:t>
      </w:r>
      <w:r w:rsidRPr="00743AD6">
        <w:rPr>
          <w:sz w:val="19"/>
          <w:szCs w:val="19"/>
        </w:rPr>
        <w:tab/>
      </w:r>
      <w:r w:rsidRPr="00743AD6">
        <w:rPr>
          <w:color w:val="000000"/>
          <w:sz w:val="19"/>
          <w:szCs w:val="19"/>
        </w:rPr>
        <w:t>существенная польза от расследования события с точки зрения извлечения знаний для организации и распространения данных, полученных из опыта.</w:t>
      </w:r>
    </w:p>
    <w:p w:rsidR="004D0A77" w:rsidRPr="00743AD6" w:rsidRDefault="00A812B8" w:rsidP="00743AD6">
      <w:pPr>
        <w:widowControl/>
        <w:shd w:val="clear" w:color="auto" w:fill="FFFFFF"/>
        <w:tabs>
          <w:tab w:val="left" w:pos="326"/>
        </w:tabs>
        <w:spacing w:after="120" w:line="264" w:lineRule="auto"/>
        <w:jc w:val="both"/>
        <w:rPr>
          <w:sz w:val="19"/>
          <w:szCs w:val="19"/>
        </w:rPr>
      </w:pPr>
      <w:r w:rsidRPr="0030646C">
        <w:rPr>
          <w:rFonts w:ascii="Arial" w:hAnsi="Arial" w:cs="Arial"/>
          <w:b/>
          <w:color w:val="000000"/>
          <w:spacing w:val="-13"/>
          <w:sz w:val="19"/>
          <w:szCs w:val="19"/>
        </w:rPr>
        <w:t>506</w:t>
      </w:r>
      <w:r w:rsidRPr="00743AD6">
        <w:rPr>
          <w:b/>
          <w:color w:val="000000"/>
          <w:spacing w:val="-6"/>
          <w:sz w:val="19"/>
          <w:szCs w:val="19"/>
        </w:rPr>
        <w:t>.</w:t>
      </w:r>
      <w:r w:rsidR="005B7D9C">
        <w:rPr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События должны анализироваться или расследоваться в сроки, соответствующие их значимости для безопасности. При анализе или расследовании должны быть рассмотрены как минимум:</w:t>
      </w:r>
    </w:p>
    <w:p w:rsidR="004D0A77" w:rsidRPr="00743AD6" w:rsidRDefault="00A812B8" w:rsidP="009E02A7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последовательность событий, владение ситуацией и отклонения от нормальной эксплуатации;</w:t>
      </w:r>
    </w:p>
    <w:p w:rsidR="004D0A77" w:rsidRPr="00743AD6" w:rsidRDefault="00A812B8" w:rsidP="009E02A7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оценка безопасности и потенциальная значимость для безопасности;</w:t>
      </w:r>
    </w:p>
    <w:p w:rsidR="004D0A77" w:rsidRPr="00743AD6" w:rsidRDefault="00A812B8" w:rsidP="009E02A7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обстоятельства, повлиявшие на возникновение события;</w:t>
      </w:r>
    </w:p>
    <w:p w:rsidR="004D0A77" w:rsidRPr="00743AD6" w:rsidRDefault="00A812B8" w:rsidP="009E02A7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повторяемость аналогичных событий или распространенность аналогичных причин;</w:t>
      </w:r>
    </w:p>
    <w:p w:rsidR="004D0A77" w:rsidRPr="00743AD6" w:rsidRDefault="00A812B8" w:rsidP="009E02A7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корректирующие и предупреждающие действия.</w:t>
      </w:r>
    </w:p>
    <w:p w:rsidR="004D0A77" w:rsidRPr="009E02A7" w:rsidRDefault="00A812B8" w:rsidP="009E02A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5.2</w:t>
      </w:r>
      <w:r w:rsidRPr="009E02A7">
        <w:rPr>
          <w:rFonts w:ascii="Arial" w:hAnsi="Arial"/>
          <w:b/>
          <w:color w:val="A6A6A6" w:themeColor="background1" w:themeShade="A6"/>
        </w:rPr>
        <w:tab/>
      </w:r>
      <w:r w:rsidRPr="009E02A7">
        <w:rPr>
          <w:rFonts w:ascii="Arial" w:hAnsi="Arial"/>
          <w:b/>
        </w:rPr>
        <w:t>Расследование событий</w:t>
      </w:r>
    </w:p>
    <w:p w:rsidR="004D0A77" w:rsidRPr="00743AD6" w:rsidRDefault="00A812B8" w:rsidP="00743AD6">
      <w:pPr>
        <w:widowControl/>
        <w:shd w:val="clear" w:color="auto" w:fill="FFFFFF"/>
        <w:tabs>
          <w:tab w:val="left" w:pos="326"/>
        </w:tabs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pacing w:val="-13"/>
          <w:sz w:val="19"/>
          <w:szCs w:val="19"/>
        </w:rPr>
        <w:t>507.</w:t>
      </w:r>
      <w:r w:rsidR="009E02A7">
        <w:rPr>
          <w:rFonts w:ascii="Arial" w:hAnsi="Arial" w:cs="Arial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Лицензиат должен иметь в наличии:</w:t>
      </w:r>
    </w:p>
    <w:p w:rsidR="004D0A77" w:rsidRPr="00743AD6" w:rsidRDefault="00A812B8" w:rsidP="009E02A7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структурированные процедуры расследования, рассматривающие, в частности, факторы, связанные с деятельностью персонала и организации, а также рассматривающие систему управления;</w:t>
      </w:r>
    </w:p>
    <w:p w:rsidR="004D0A77" w:rsidRPr="00743AD6" w:rsidRDefault="00A812B8" w:rsidP="009E02A7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процедуры выбора для определения наиболее подходящего метода расследования данного события.</w:t>
      </w:r>
    </w:p>
    <w:p w:rsidR="004D0A77" w:rsidRPr="00743AD6" w:rsidRDefault="00B742F2" w:rsidP="00743AD6">
      <w:pPr>
        <w:widowControl/>
        <w:numPr>
          <w:ilvl w:val="0"/>
          <w:numId w:val="15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Предполагается, что анализ коренных причин требуется тогда, когда с событием связаны такие факторы, которые имеют или могут иметь значительное влияние на безопасность станции. При анализе коренных причин могут выявиться структурные проблемы в деятельности организации, пре</w:t>
      </w:r>
      <w:r w:rsidR="00DB6B00">
        <w:rPr>
          <w:color w:val="000000"/>
          <w:sz w:val="19"/>
          <w:szCs w:val="19"/>
        </w:rPr>
        <w:t>доставляя указания, например, для</w:t>
      </w:r>
      <w:r w:rsidR="00A812B8" w:rsidRPr="00743AD6">
        <w:rPr>
          <w:color w:val="000000"/>
          <w:sz w:val="19"/>
          <w:szCs w:val="19"/>
        </w:rPr>
        <w:t xml:space="preserve"> определени</w:t>
      </w:r>
      <w:r w:rsidR="00DB6B00">
        <w:rPr>
          <w:color w:val="000000"/>
          <w:sz w:val="19"/>
          <w:szCs w:val="19"/>
        </w:rPr>
        <w:t>я</w:t>
      </w:r>
      <w:r w:rsidR="00A812B8" w:rsidRPr="00743AD6">
        <w:rPr>
          <w:color w:val="000000"/>
          <w:sz w:val="19"/>
          <w:szCs w:val="19"/>
        </w:rPr>
        <w:t xml:space="preserve"> прямых причин. Такими указаниями могут являться, например, сложные причинно-следственные связи, проблемы с коммуникацией или нечеткое разграничение ответственности.</w:t>
      </w:r>
    </w:p>
    <w:p w:rsidR="004D0A77" w:rsidRPr="00743AD6" w:rsidRDefault="00B742F2" w:rsidP="00743AD6">
      <w:pPr>
        <w:widowControl/>
        <w:numPr>
          <w:ilvl w:val="0"/>
          <w:numId w:val="15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Для анализа коренных причин лицензиат должен назначить специальную комиссию по расследованию. Такая комиссия должна подчиняться ответственному руководителю или иному лицу, не связанному с событием. В состав комиссии по расследованию должны входить лица, обладающие всеобъемлющим опытом и знаниями. Председатель комиссии по расследованию должен знать методики расследования и анализа и иметь опыт проведения расследований. Комиссия </w:t>
      </w:r>
      <w:r w:rsidR="00DB6B00">
        <w:rPr>
          <w:color w:val="000000"/>
          <w:sz w:val="19"/>
          <w:szCs w:val="19"/>
        </w:rPr>
        <w:t xml:space="preserve">до </w:t>
      </w:r>
      <w:bookmarkStart w:id="3" w:name="bookmark3"/>
      <w:r w:rsidR="00A812B8" w:rsidRPr="00743AD6">
        <w:rPr>
          <w:color w:val="000000"/>
          <w:sz w:val="19"/>
          <w:szCs w:val="19"/>
        </w:rPr>
        <w:t>н</w:t>
      </w:r>
      <w:bookmarkEnd w:id="3"/>
      <w:r w:rsidR="00A812B8" w:rsidRPr="00743AD6">
        <w:rPr>
          <w:color w:val="000000"/>
          <w:sz w:val="19"/>
          <w:szCs w:val="19"/>
        </w:rPr>
        <w:t>ачала</w:t>
      </w:r>
      <w:r w:rsidR="00DB6B00">
        <w:rPr>
          <w:color w:val="000000"/>
          <w:sz w:val="19"/>
          <w:szCs w:val="19"/>
        </w:rPr>
        <w:t xml:space="preserve"> расследования</w:t>
      </w:r>
      <w:r w:rsidR="00A812B8" w:rsidRPr="00743AD6">
        <w:rPr>
          <w:color w:val="000000"/>
          <w:sz w:val="19"/>
          <w:szCs w:val="19"/>
        </w:rPr>
        <w:t xml:space="preserve"> должна пройти вводный инструктаж по своим обязанностям.</w:t>
      </w:r>
    </w:p>
    <w:p w:rsidR="004D0A77" w:rsidRPr="00743AD6" w:rsidRDefault="004D0A77" w:rsidP="00743AD6">
      <w:pPr>
        <w:widowControl/>
        <w:numPr>
          <w:ilvl w:val="0"/>
          <w:numId w:val="15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  <w:sectPr w:rsidR="004D0A77" w:rsidRPr="00743AD6" w:rsidSect="00486843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Pr="009E02A7" w:rsidRDefault="004D0A77" w:rsidP="009E02A7">
      <w:pPr>
        <w:shd w:val="clear" w:color="auto" w:fill="FFFFFF"/>
        <w:jc w:val="both"/>
        <w:rPr>
          <w:sz w:val="2"/>
          <w:szCs w:val="19"/>
        </w:rPr>
      </w:pP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pacing w:val="-2"/>
          <w:sz w:val="19"/>
          <w:szCs w:val="19"/>
        </w:rPr>
        <w:t>510.</w:t>
      </w:r>
      <w:r w:rsidR="00B742F2">
        <w:rPr>
          <w:b/>
          <w:color w:val="000000"/>
          <w:spacing w:val="-2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Лицензиат должен предоставить лицам, участвующим в расследовании событий, достаточные полномочия и ресурсы.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z w:val="19"/>
          <w:szCs w:val="19"/>
        </w:rPr>
        <w:t>511.</w:t>
      </w:r>
      <w:r w:rsidR="00B742F2">
        <w:rPr>
          <w:b/>
          <w:color w:val="000000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В ходе расследования могут быть выявлены факторы, предполагающие необходимость переоценки значимости события для безопасности. В этом случае необходима переоценка результатов расследования и связанных с ним мероприятий.</w:t>
      </w:r>
    </w:p>
    <w:p w:rsidR="004D0A77" w:rsidRPr="009E02A7" w:rsidRDefault="00A812B8" w:rsidP="009E02A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5.3</w:t>
      </w:r>
      <w:r w:rsidRPr="009E02A7">
        <w:rPr>
          <w:rFonts w:ascii="Arial" w:hAnsi="Arial"/>
          <w:b/>
          <w:color w:val="A6A6A6" w:themeColor="background1" w:themeShade="A6"/>
        </w:rPr>
        <w:tab/>
      </w:r>
      <w:r w:rsidRPr="009E02A7">
        <w:rPr>
          <w:rFonts w:ascii="Arial" w:hAnsi="Arial"/>
          <w:b/>
        </w:rPr>
        <w:t xml:space="preserve">Корректирующие и предупреждающие </w:t>
      </w:r>
      <w:proofErr w:type="gramStart"/>
      <w:r w:rsidRPr="009E02A7">
        <w:rPr>
          <w:rFonts w:ascii="Arial" w:hAnsi="Arial"/>
          <w:b/>
        </w:rPr>
        <w:t>действия</w:t>
      </w:r>
      <w:proofErr w:type="gramEnd"/>
      <w:r w:rsidRPr="009E02A7">
        <w:rPr>
          <w:rFonts w:ascii="Arial" w:hAnsi="Arial"/>
          <w:b/>
        </w:rPr>
        <w:t xml:space="preserve"> и их эффективность</w:t>
      </w:r>
    </w:p>
    <w:p w:rsidR="004D0A77" w:rsidRPr="00743AD6" w:rsidRDefault="00B742F2" w:rsidP="00743AD6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Для предотвращения повторения события и для повышения уровня безопасности в случае необходимости лицензиат должен по результатам расследования предпринять корректирующие и предупреждающие действия. К ним могут относиться технические модификации установки, ее систем, компонентов и конструкций; изменения в эксплуатации и в инструкциях по эксплуатации, изменения мероприятий по осуществлению надзора или инспекций; и изменения в организационной структуре и в системе обучения персонала.</w:t>
      </w:r>
    </w:p>
    <w:p w:rsidR="004D0A77" w:rsidRPr="00743AD6" w:rsidRDefault="00B742F2" w:rsidP="00743AD6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Должна прослеживаться связь между выявленными коренными причинами и обнаруженными дефектами с одной стороны и корректирующими и предупреждающими действиями с другой стороны.</w:t>
      </w:r>
    </w:p>
    <w:p w:rsidR="004D0A77" w:rsidRPr="00743AD6" w:rsidRDefault="00B742F2" w:rsidP="00743AD6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определить и задокументировать график выполнения корректирующих и предупреждающих действий, а также ответственных лиц.</w:t>
      </w:r>
    </w:p>
    <w:p w:rsidR="004D0A77" w:rsidRPr="00743AD6" w:rsidRDefault="00B742F2" w:rsidP="00743AD6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определить порядок приоритетности мероприятий, в первую очередь, в зависимости от их значимости для безопасности, а также с учетом простоты их реализации и их эффективности.</w:t>
      </w:r>
    </w:p>
    <w:p w:rsidR="004D0A77" w:rsidRPr="00743AD6" w:rsidRDefault="00A812B8" w:rsidP="00743AD6">
      <w:pPr>
        <w:widowControl/>
        <w:shd w:val="clear" w:color="auto" w:fill="FFFFFF"/>
        <w:tabs>
          <w:tab w:val="left" w:pos="408"/>
        </w:tabs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pacing w:val="-1"/>
          <w:sz w:val="19"/>
          <w:szCs w:val="19"/>
        </w:rPr>
        <w:t>516.</w:t>
      </w:r>
      <w:r w:rsidR="00B742F2">
        <w:rPr>
          <w:rFonts w:ascii="Arial" w:hAnsi="Arial" w:cs="Arial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Лицензиат должен иметь в распоряжении и постоянно обновлять базу данных эксплуатационных событий, которые анализируются в настоящее время или были проанализированы ранее. Также он должен сохранять информацию по ходу выполнения и реализации корректирующих и предупреждающих действий.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9E02A7">
        <w:rPr>
          <w:rFonts w:ascii="Arial" w:hAnsi="Arial" w:cs="Arial"/>
          <w:b/>
          <w:color w:val="000000"/>
          <w:sz w:val="19"/>
          <w:szCs w:val="19"/>
        </w:rPr>
        <w:t>517.</w:t>
      </w:r>
      <w:r w:rsidR="00B742F2">
        <w:rPr>
          <w:b/>
          <w:color w:val="000000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Лицензиат должен контролировать ход реализации принятых решений, касающихся корректирующих и предупреждающих действий. Изменения в процессе их реализации должны рассматриваться в том же порядке, что и при принятии первоначального решения по корректирующим и предупреждающим действиям.</w:t>
      </w:r>
    </w:p>
    <w:p w:rsidR="004D0A77" w:rsidRPr="009E02A7" w:rsidRDefault="00A812B8" w:rsidP="009E02A7">
      <w:pPr>
        <w:shd w:val="clear" w:color="auto" w:fill="FFFFFF"/>
        <w:jc w:val="both"/>
        <w:rPr>
          <w:sz w:val="2"/>
          <w:szCs w:val="19"/>
        </w:rPr>
      </w:pPr>
      <w:r w:rsidRPr="00743AD6">
        <w:rPr>
          <w:sz w:val="19"/>
          <w:szCs w:val="19"/>
        </w:rPr>
        <w:br w:type="column"/>
      </w:r>
    </w:p>
    <w:p w:rsidR="004D0A77" w:rsidRPr="009E02A7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6</w:t>
      </w: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9E02A7">
        <w:rPr>
          <w:rFonts w:ascii="Arial" w:hAnsi="Arial"/>
          <w:b/>
          <w:sz w:val="32"/>
          <w:szCs w:val="32"/>
        </w:rPr>
        <w:t>Применение информации, полученной на основании опыта эксплуатации</w:t>
      </w:r>
    </w:p>
    <w:p w:rsidR="004D0A77" w:rsidRPr="009E02A7" w:rsidRDefault="00A812B8" w:rsidP="009E02A7">
      <w:pPr>
        <w:widowControl/>
        <w:shd w:val="clear" w:color="auto" w:fill="FFFFFF"/>
        <w:tabs>
          <w:tab w:val="left" w:pos="442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6.1</w:t>
      </w:r>
      <w:r w:rsidRPr="009E02A7">
        <w:rPr>
          <w:rFonts w:ascii="Arial" w:hAnsi="Arial"/>
          <w:b/>
          <w:color w:val="A6A6A6" w:themeColor="background1" w:themeShade="A6"/>
        </w:rPr>
        <w:tab/>
      </w:r>
      <w:r w:rsidRPr="009E02A7">
        <w:rPr>
          <w:rFonts w:ascii="Arial" w:hAnsi="Arial"/>
          <w:b/>
        </w:rPr>
        <w:t>Общее расследование и анализ тенденций</w:t>
      </w:r>
    </w:p>
    <w:p w:rsidR="004D0A77" w:rsidRPr="00743AD6" w:rsidRDefault="00B742F2" w:rsidP="00743AD6">
      <w:pPr>
        <w:widowControl/>
        <w:numPr>
          <w:ilvl w:val="0"/>
          <w:numId w:val="17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10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хранить информацию, связанную с опытом эксплуатации, накапливаемую в процессе эксплуатации станции и во время эксплуатационных событий. Данные должны организовываться, документироваться и храниться таким образом, чтобы обеспечить простоту их выбора, поиска, рассмотрения и оценки.</w:t>
      </w:r>
    </w:p>
    <w:p w:rsidR="004D0A77" w:rsidRPr="00743AD6" w:rsidRDefault="00B742F2" w:rsidP="00743AD6">
      <w:pPr>
        <w:widowControl/>
        <w:numPr>
          <w:ilvl w:val="0"/>
          <w:numId w:val="17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провести общее расследование нескольких событий, если в них прослеживаются аналогичные технические причины, организационные или человеческие факторы или повторяемость проблем в ином виде.</w:t>
      </w:r>
    </w:p>
    <w:p w:rsidR="004D0A77" w:rsidRPr="00743AD6" w:rsidRDefault="00B742F2" w:rsidP="00743AD6">
      <w:pPr>
        <w:widowControl/>
        <w:numPr>
          <w:ilvl w:val="0"/>
          <w:numId w:val="17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выполнить анализ тенденций и подготовить итоговые отчеты с целью выявления слабых мест и изменений тенденций в работе установки на основании данных, значимых с точки зрения учета опыта эксплуатации, таких как данные о мерах по техническому обслуживанию, обнаруженным несоответствиям и иные данные, содержащиеся в базах данных.</w:t>
      </w:r>
    </w:p>
    <w:p w:rsidR="004D0A77" w:rsidRPr="009E02A7" w:rsidRDefault="00A812B8" w:rsidP="009E02A7">
      <w:pPr>
        <w:widowControl/>
        <w:shd w:val="clear" w:color="auto" w:fill="FFFFFF"/>
        <w:tabs>
          <w:tab w:val="left" w:pos="442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6.2</w:t>
      </w:r>
      <w:r w:rsidRPr="009E02A7">
        <w:rPr>
          <w:rFonts w:ascii="Arial" w:hAnsi="Arial"/>
          <w:b/>
          <w:color w:val="A6A6A6" w:themeColor="background1" w:themeShade="A6"/>
        </w:rPr>
        <w:tab/>
      </w:r>
      <w:r w:rsidRPr="009E02A7">
        <w:rPr>
          <w:rFonts w:ascii="Arial" w:hAnsi="Arial"/>
          <w:b/>
        </w:rPr>
        <w:t>Непрерывное улучшение</w:t>
      </w:r>
    </w:p>
    <w:p w:rsidR="004D0A77" w:rsidRPr="00743AD6" w:rsidRDefault="00B742F2" w:rsidP="00743AD6">
      <w:pPr>
        <w:widowControl/>
        <w:numPr>
          <w:ilvl w:val="0"/>
          <w:numId w:val="18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следить за тем, чтобы информация по опыту эксплуатации доводилась до различных подразделений организации в достаточном объеме.</w:t>
      </w:r>
    </w:p>
    <w:p w:rsidR="004D0A77" w:rsidRPr="00743AD6" w:rsidRDefault="00B742F2" w:rsidP="00743AD6">
      <w:pPr>
        <w:widowControl/>
        <w:numPr>
          <w:ilvl w:val="0"/>
          <w:numId w:val="18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В программах обучения лиц, работа которых важна с точки зрения безопасности, должен учитываться опыт </w:t>
      </w:r>
      <w:proofErr w:type="gramStart"/>
      <w:r w:rsidR="00A812B8" w:rsidRPr="00743AD6">
        <w:rPr>
          <w:color w:val="000000"/>
          <w:sz w:val="19"/>
          <w:szCs w:val="19"/>
        </w:rPr>
        <w:t>эксплуатации</w:t>
      </w:r>
      <w:proofErr w:type="gramEnd"/>
      <w:r w:rsidR="00A812B8" w:rsidRPr="00743AD6">
        <w:rPr>
          <w:color w:val="000000"/>
          <w:sz w:val="19"/>
          <w:szCs w:val="19"/>
        </w:rPr>
        <w:t xml:space="preserve"> как собственной установки, так и других установок, который, по предварительной оценке, может иметь значение для собственной установки.</w:t>
      </w:r>
    </w:p>
    <w:p w:rsidR="004D0A77" w:rsidRPr="00743AD6" w:rsidRDefault="00B742F2" w:rsidP="00743AD6">
      <w:pPr>
        <w:widowControl/>
        <w:numPr>
          <w:ilvl w:val="0"/>
          <w:numId w:val="18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ежегодно оценивать эффективность процесса учета опыта эксплуатации и потребности в его совершенствовании. В связи с этим лицензиат должен:</w:t>
      </w:r>
    </w:p>
    <w:p w:rsidR="004D0A77" w:rsidRPr="00743AD6" w:rsidRDefault="00A812B8" w:rsidP="009E02A7">
      <w:pPr>
        <w:widowControl/>
        <w:shd w:val="clear" w:color="auto" w:fill="FFFFFF"/>
        <w:spacing w:after="120" w:line="264" w:lineRule="auto"/>
        <w:ind w:left="284" w:hanging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•</w:t>
      </w:r>
      <w:r w:rsidRPr="00743AD6">
        <w:rPr>
          <w:sz w:val="19"/>
          <w:szCs w:val="19"/>
        </w:rPr>
        <w:tab/>
      </w:r>
      <w:r w:rsidRPr="00743AD6">
        <w:rPr>
          <w:color w:val="000000"/>
          <w:sz w:val="19"/>
          <w:szCs w:val="19"/>
        </w:rPr>
        <w:t>оценивать достижение целей процесса учета опыта эксплуатации, достаточность выделенных ресурсов и эффективность применяемых процедур;</w:t>
      </w:r>
    </w:p>
    <w:p w:rsidR="004D0A77" w:rsidRPr="00743AD6" w:rsidRDefault="004D0A77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  <w:sectPr w:rsidR="004D0A77" w:rsidRPr="00743AD6" w:rsidSect="00486843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на основании произошедших событий выявлять тенденции или повторяемость, имеющие значение с точки зрения безопасности;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оценивать правильность расстановки приоритетов в отношении корректирующих и предупреждающих действий, выполнение графиков их осуществления, а также их влияние на предотвращение повторения событий;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выяснять причины, по которым мероприятия не были осуществлены правильно и в срок, а также определять требуемые дополнительные меры;</w:t>
      </w:r>
    </w:p>
    <w:p w:rsidR="004D0A77" w:rsidRPr="00743AD6" w:rsidRDefault="00A812B8" w:rsidP="009E02A7">
      <w:pPr>
        <w:widowControl/>
        <w:numPr>
          <w:ilvl w:val="0"/>
          <w:numId w:val="1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вести список событий в связи с событиями на других ядерных установках с указанием предупреждающих действий по ним и их текущего статуса.</w:t>
      </w:r>
    </w:p>
    <w:p w:rsidR="004D0A77" w:rsidRPr="00743AD6" w:rsidRDefault="00B742F2" w:rsidP="00743AD6">
      <w:pPr>
        <w:widowControl/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pacing w:val="-13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В рамках программы самооценки лицензиат должен оценивать эффективность процесса учета опыта эксплуатации на основании заранее определенных критериев.</w:t>
      </w:r>
    </w:p>
    <w:p w:rsidR="004D0A77" w:rsidRPr="00743AD6" w:rsidRDefault="00B742F2" w:rsidP="00743AD6">
      <w:pPr>
        <w:widowControl/>
        <w:numPr>
          <w:ilvl w:val="0"/>
          <w:numId w:val="19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b/>
          <w:bCs/>
          <w:color w:val="000000"/>
          <w:spacing w:val="-6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Независимая экспертная группа должна оценивать процесс учета опыта эксплуатации не менее одного раза в промежутке между периодическими оценками безопасности.</w:t>
      </w:r>
    </w:p>
    <w:p w:rsidR="004D0A77" w:rsidRPr="00B742F2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7</w:t>
      </w: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B742F2">
        <w:rPr>
          <w:rFonts w:ascii="Arial" w:hAnsi="Arial"/>
          <w:b/>
          <w:sz w:val="32"/>
          <w:szCs w:val="32"/>
        </w:rPr>
        <w:t>Уведомление о</w:t>
      </w:r>
      <w:r w:rsidR="00736C21">
        <w:rPr>
          <w:rFonts w:ascii="Arial" w:hAnsi="Arial"/>
          <w:b/>
          <w:sz w:val="32"/>
          <w:szCs w:val="32"/>
        </w:rPr>
        <w:t> </w:t>
      </w:r>
      <w:r w:rsidRPr="00B742F2">
        <w:rPr>
          <w:rFonts w:ascii="Arial" w:hAnsi="Arial"/>
          <w:b/>
          <w:sz w:val="32"/>
          <w:szCs w:val="32"/>
        </w:rPr>
        <w:t>событиях и форма отчетности</w:t>
      </w:r>
    </w:p>
    <w:p w:rsidR="004D0A77" w:rsidRPr="00B742F2" w:rsidRDefault="00A812B8" w:rsidP="009E02A7">
      <w:pPr>
        <w:widowControl/>
        <w:shd w:val="clear" w:color="auto" w:fill="FFFFFF"/>
        <w:tabs>
          <w:tab w:val="left" w:pos="442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7.1</w:t>
      </w:r>
      <w:r w:rsidRPr="009E02A7">
        <w:rPr>
          <w:rFonts w:ascii="Arial" w:hAnsi="Arial"/>
          <w:b/>
          <w:color w:val="A6A6A6" w:themeColor="background1" w:themeShade="A6"/>
        </w:rPr>
        <w:tab/>
      </w:r>
      <w:r w:rsidRPr="00B742F2">
        <w:rPr>
          <w:rFonts w:ascii="Arial" w:hAnsi="Arial"/>
          <w:b/>
        </w:rPr>
        <w:t>Незамедлительное уведомление о</w:t>
      </w:r>
      <w:r w:rsidR="00736C21">
        <w:rPr>
          <w:rFonts w:ascii="Arial" w:hAnsi="Arial"/>
          <w:b/>
        </w:rPr>
        <w:t> </w:t>
      </w:r>
      <w:r w:rsidRPr="00B742F2">
        <w:rPr>
          <w:rFonts w:ascii="Arial" w:hAnsi="Arial"/>
          <w:b/>
        </w:rPr>
        <w:t>событиях</w:t>
      </w:r>
    </w:p>
    <w:p w:rsidR="004D0A77" w:rsidRPr="00743AD6" w:rsidRDefault="00A812B8" w:rsidP="00743AD6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sz w:val="19"/>
          <w:szCs w:val="19"/>
        </w:rPr>
      </w:pPr>
      <w:r w:rsidRPr="00B742F2">
        <w:rPr>
          <w:rFonts w:ascii="Arial" w:hAnsi="Arial" w:cs="Arial"/>
          <w:b/>
          <w:color w:val="000000"/>
          <w:spacing w:val="-11"/>
          <w:sz w:val="19"/>
          <w:szCs w:val="19"/>
        </w:rPr>
        <w:t>701.</w:t>
      </w:r>
      <w:r w:rsidR="00B742F2">
        <w:rPr>
          <w:rFonts w:ascii="Arial" w:hAnsi="Arial" w:cs="Arial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 xml:space="preserve">О событиях, влияющих на ядерную и радиационную безопасность ядерной установки, лицензиат должен незамедлительно сообщать по круглосуточному телефону дежурному STUK, а также </w:t>
      </w:r>
      <w:proofErr w:type="gramStart"/>
      <w:r w:rsidRPr="00743AD6">
        <w:rPr>
          <w:color w:val="000000"/>
          <w:sz w:val="19"/>
          <w:szCs w:val="19"/>
        </w:rPr>
        <w:t>отчитываться о</w:t>
      </w:r>
      <w:proofErr w:type="gramEnd"/>
      <w:r w:rsidRPr="00743AD6">
        <w:rPr>
          <w:color w:val="000000"/>
          <w:sz w:val="19"/>
          <w:szCs w:val="19"/>
        </w:rPr>
        <w:t xml:space="preserve"> таких событиях в ежедневном отчете за следующий день. О таких событиях, которые не оказывают непосредственного влияния на ядерную или радиационную безопасность, однако могут вызвать интерес общественности, должно быть сообщено в аналогичном порядке. Круглосуточный телефон дежурного и запасные номера телефонов, а также детальная инструкция о порядке оповещения предоставляются лицензиатам отдельно.</w:t>
      </w:r>
    </w:p>
    <w:p w:rsidR="004D0A77" w:rsidRPr="00B742F2" w:rsidRDefault="00A812B8" w:rsidP="009E02A7">
      <w:pPr>
        <w:widowControl/>
        <w:shd w:val="clear" w:color="auto" w:fill="FFFFFF"/>
        <w:tabs>
          <w:tab w:val="left" w:pos="442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7.2</w:t>
      </w:r>
      <w:r w:rsidRPr="009E02A7">
        <w:rPr>
          <w:rFonts w:ascii="Arial" w:hAnsi="Arial"/>
          <w:b/>
          <w:color w:val="A6A6A6" w:themeColor="background1" w:themeShade="A6"/>
        </w:rPr>
        <w:tab/>
      </w:r>
      <w:r w:rsidRPr="00B742F2">
        <w:rPr>
          <w:rFonts w:ascii="Arial" w:hAnsi="Arial"/>
          <w:b/>
        </w:rPr>
        <w:t>Предварительный отчет об</w:t>
      </w:r>
      <w:r w:rsidR="00736C21">
        <w:rPr>
          <w:rFonts w:ascii="Arial" w:hAnsi="Arial"/>
          <w:b/>
        </w:rPr>
        <w:t> </w:t>
      </w:r>
      <w:r w:rsidRPr="00B742F2">
        <w:rPr>
          <w:rFonts w:ascii="Arial" w:hAnsi="Arial"/>
          <w:b/>
        </w:rPr>
        <w:t>эксплуатационном событии и</w:t>
      </w:r>
      <w:r w:rsidR="00736C21">
        <w:rPr>
          <w:rFonts w:ascii="Arial" w:hAnsi="Arial"/>
          <w:b/>
        </w:rPr>
        <w:t> </w:t>
      </w:r>
      <w:r w:rsidRPr="00B742F2">
        <w:rPr>
          <w:rFonts w:ascii="Arial" w:hAnsi="Arial"/>
          <w:b/>
        </w:rPr>
        <w:t>классификация по ИНЕС</w:t>
      </w:r>
    </w:p>
    <w:p w:rsidR="004D0A77" w:rsidRPr="00743AD6" w:rsidRDefault="00A812B8" w:rsidP="00743AD6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sz w:val="19"/>
          <w:szCs w:val="19"/>
        </w:rPr>
      </w:pPr>
      <w:r w:rsidRPr="00B742F2">
        <w:rPr>
          <w:rFonts w:ascii="Arial" w:hAnsi="Arial" w:cs="Arial"/>
          <w:b/>
          <w:color w:val="000000"/>
          <w:spacing w:val="-6"/>
          <w:sz w:val="19"/>
          <w:szCs w:val="19"/>
        </w:rPr>
        <w:t>702.</w:t>
      </w:r>
      <w:r w:rsidRPr="00B742F2">
        <w:rPr>
          <w:rFonts w:ascii="Arial" w:hAnsi="Arial" w:cs="Arial"/>
          <w:sz w:val="19"/>
          <w:szCs w:val="19"/>
        </w:rPr>
        <w:tab/>
      </w:r>
      <w:r w:rsidR="00B742F2">
        <w:rPr>
          <w:rFonts w:ascii="Arial" w:hAnsi="Arial" w:cs="Arial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Лицензиат должен незамедлительно произвести предварительную оценку значимости события для безопасности в целях выяснения, работает ли станция в плановом режиме, и для принятия решения о том, требуется ли незамедлительное принятие дополнительных мер для обеспечения безопасности установки, людей и окружающей среды.</w:t>
      </w:r>
    </w:p>
    <w:p w:rsidR="004D0A77" w:rsidRPr="00B742F2" w:rsidRDefault="00A812B8" w:rsidP="00B742F2">
      <w:pPr>
        <w:shd w:val="clear" w:color="auto" w:fill="FFFFFF"/>
        <w:jc w:val="both"/>
        <w:rPr>
          <w:sz w:val="2"/>
          <w:szCs w:val="19"/>
        </w:rPr>
      </w:pPr>
      <w:r w:rsidRPr="00743AD6">
        <w:rPr>
          <w:sz w:val="19"/>
          <w:szCs w:val="19"/>
        </w:rPr>
        <w:br w:type="column"/>
      </w:r>
    </w:p>
    <w:p w:rsidR="004D0A77" w:rsidRPr="00743AD6" w:rsidRDefault="00B742F2" w:rsidP="00743AD6">
      <w:pPr>
        <w:widowControl/>
        <w:numPr>
          <w:ilvl w:val="0"/>
          <w:numId w:val="20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иметь в своем распоряжении заранее определенные процедуры и экспертов для оперативной оценки безопасности.</w:t>
      </w:r>
    </w:p>
    <w:p w:rsidR="004D0A77" w:rsidRPr="00743AD6" w:rsidRDefault="00B742F2" w:rsidP="00743AD6">
      <w:pPr>
        <w:widowControl/>
        <w:numPr>
          <w:ilvl w:val="0"/>
          <w:numId w:val="20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определить на основании оперативной оценки безопасности, имеет ли событие достаточную значимость для безопасности, чтобы было необходимо сообщать о нем в STUK посредством предварительного отчета об эксплуатационном событии, содержащего описание события, оценку его значимости для безопасности и предложение лицензиата по отнесению его к какому-либо классу по ИНЕС. Отчет следует представлять для ознакомления в STUK по электронной почте или по факсу в кратчайшие сроки с учетом значимости события для безопасности. О событиях 2-го и более высокого класса по шкале ИНЕС необходимо сообщать в течение восьми часов с момента события.</w:t>
      </w:r>
    </w:p>
    <w:p w:rsidR="004D0A77" w:rsidRPr="00743AD6" w:rsidRDefault="00B742F2" w:rsidP="00743AD6">
      <w:pPr>
        <w:widowControl/>
        <w:numPr>
          <w:ilvl w:val="0"/>
          <w:numId w:val="20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Для определения класса по ИНЕС лицензиат должен иметь структурированные процедуры и назначенных ответственных лиц. В обязанности организации по обеспечению готовности к аварийным ситуациям также входит определение класса по ИНЕС.</w:t>
      </w:r>
    </w:p>
    <w:p w:rsidR="004D0A77" w:rsidRPr="00743AD6" w:rsidRDefault="00B742F2" w:rsidP="00743AD6">
      <w:pPr>
        <w:widowControl/>
        <w:numPr>
          <w:ilvl w:val="0"/>
          <w:numId w:val="20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События должны быть классифицированы в соответствии с последней версией документа МАГАТЭ «ИНЕС. Руководство пользователя». Если лицензиат, эксплуатирующий ядерную установку, признает целесообразным изменение класса по ИНЕС по результатам дальнейших анализов и оценок, новая оценка класса по INES должна быть доведена до сведения STUK.</w:t>
      </w:r>
    </w:p>
    <w:p w:rsidR="004D0A77" w:rsidRPr="00B742F2" w:rsidRDefault="00A812B8" w:rsidP="009E02A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7.3</w:t>
      </w:r>
      <w:r w:rsidRPr="009E02A7">
        <w:rPr>
          <w:rFonts w:ascii="Arial" w:hAnsi="Arial"/>
          <w:b/>
          <w:color w:val="A6A6A6" w:themeColor="background1" w:themeShade="A6"/>
        </w:rPr>
        <w:tab/>
      </w:r>
      <w:r w:rsidRPr="00B742F2">
        <w:rPr>
          <w:rFonts w:ascii="Arial" w:hAnsi="Arial"/>
          <w:b/>
        </w:rPr>
        <w:t>Отчет об эксплуатационном событии</w:t>
      </w:r>
    </w:p>
    <w:p w:rsidR="004D0A77" w:rsidRPr="00743AD6" w:rsidRDefault="00B742F2" w:rsidP="00743AD6">
      <w:pPr>
        <w:widowControl/>
        <w:numPr>
          <w:ilvl w:val="0"/>
          <w:numId w:val="21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8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В перечне, приведенном в </w:t>
      </w:r>
      <w:r w:rsidR="00141528" w:rsidRPr="00743AD6">
        <w:rPr>
          <w:color w:val="000000"/>
          <w:sz w:val="19"/>
          <w:szCs w:val="19"/>
        </w:rPr>
        <w:t>п</w:t>
      </w:r>
      <w:r w:rsidR="00A812B8" w:rsidRPr="00743AD6">
        <w:rPr>
          <w:color w:val="000000"/>
          <w:sz w:val="19"/>
          <w:szCs w:val="19"/>
        </w:rPr>
        <w:t>риложении A, указаны события, о которых необходимо составлять отчет. Отчеты об эксплуатационных событиях, предусмотренных пунктами А01</w:t>
      </w:r>
      <w:r w:rsidR="00736C21">
        <w:rPr>
          <w:color w:val="000000"/>
          <w:sz w:val="19"/>
          <w:szCs w:val="19"/>
        </w:rPr>
        <w:t> – </w:t>
      </w:r>
      <w:r w:rsidR="00A812B8" w:rsidRPr="00743AD6">
        <w:rPr>
          <w:color w:val="000000"/>
          <w:sz w:val="19"/>
          <w:szCs w:val="19"/>
        </w:rPr>
        <w:t>А07 перечня, должны представляться в STUK на утверждение, а пунктом А08 – для ознакомления.</w:t>
      </w:r>
    </w:p>
    <w:p w:rsidR="004D0A77" w:rsidRPr="00743AD6" w:rsidRDefault="00B742F2" w:rsidP="00743AD6">
      <w:pPr>
        <w:widowControl/>
        <w:numPr>
          <w:ilvl w:val="0"/>
          <w:numId w:val="21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Отчет об эксплуатационном событии должен быть представлен в STUK в течение двух месяцев с момента обнаружения события.</w:t>
      </w:r>
    </w:p>
    <w:p w:rsidR="004D0A77" w:rsidRPr="00743AD6" w:rsidRDefault="00B742F2" w:rsidP="00743AD6">
      <w:pPr>
        <w:widowControl/>
        <w:numPr>
          <w:ilvl w:val="0"/>
          <w:numId w:val="21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Анализ коренных причин должен быть представлен для ознакомления в течение четырех месяцев с момента обнаружения события. Результаты общих рас</w:t>
      </w:r>
      <w:bookmarkStart w:id="4" w:name="bookmark5"/>
      <w:r w:rsidR="00A812B8" w:rsidRPr="00743AD6">
        <w:rPr>
          <w:color w:val="000000"/>
          <w:sz w:val="19"/>
          <w:szCs w:val="19"/>
        </w:rPr>
        <w:t>с</w:t>
      </w:r>
      <w:bookmarkEnd w:id="4"/>
      <w:r w:rsidR="00A812B8" w:rsidRPr="00743AD6">
        <w:rPr>
          <w:color w:val="000000"/>
          <w:sz w:val="19"/>
          <w:szCs w:val="19"/>
        </w:rPr>
        <w:t>ледований должны представляться для ознакомления по мере готовности в соответствии с графиком, определенным лицензиатом.</w:t>
      </w:r>
    </w:p>
    <w:p w:rsidR="004D0A77" w:rsidRPr="00743AD6" w:rsidRDefault="004D0A77" w:rsidP="00743AD6">
      <w:pPr>
        <w:widowControl/>
        <w:numPr>
          <w:ilvl w:val="0"/>
          <w:numId w:val="21"/>
        </w:numPr>
        <w:shd w:val="clear" w:color="auto" w:fill="FFFFFF"/>
        <w:tabs>
          <w:tab w:val="left" w:pos="331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  <w:sectPr w:rsidR="004D0A77" w:rsidRPr="00743AD6" w:rsidSect="00486843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Pr="00B742F2" w:rsidRDefault="004D0A77" w:rsidP="00B742F2">
      <w:pPr>
        <w:shd w:val="clear" w:color="auto" w:fill="FFFFFF"/>
        <w:jc w:val="both"/>
        <w:rPr>
          <w:sz w:val="2"/>
          <w:szCs w:val="19"/>
        </w:rPr>
      </w:pP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742F2">
        <w:rPr>
          <w:rFonts w:ascii="Arial" w:hAnsi="Arial" w:cs="Arial"/>
          <w:b/>
          <w:color w:val="000000"/>
          <w:spacing w:val="-2"/>
          <w:sz w:val="19"/>
          <w:szCs w:val="19"/>
        </w:rPr>
        <w:t>710.</w:t>
      </w:r>
      <w:r w:rsidR="00B742F2">
        <w:rPr>
          <w:b/>
          <w:color w:val="000000"/>
          <w:spacing w:val="-2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В приложении B указано содержание отчетов об эксплуатационных событиях, представляемых в STUK. Такой отчет должен быть достаточно точен, чтобы передавать существенные обстоятельства произошедших событий.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742F2">
        <w:rPr>
          <w:rFonts w:ascii="Arial" w:hAnsi="Arial" w:cs="Arial"/>
          <w:b/>
          <w:color w:val="000000"/>
          <w:sz w:val="19"/>
          <w:szCs w:val="19"/>
        </w:rPr>
        <w:t>711.</w:t>
      </w:r>
      <w:r w:rsidR="00B742F2">
        <w:rPr>
          <w:b/>
          <w:color w:val="000000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Эксплуатационные события, которые не превышают порог регистрации, должны рассматриваться силами собственной организации лицензиата для совершенствования своей деятельности.</w:t>
      </w:r>
    </w:p>
    <w:p w:rsidR="004D0A77" w:rsidRPr="00B742F2" w:rsidRDefault="00A812B8" w:rsidP="009E02A7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ascii="Arial" w:hAnsi="Arial"/>
          <w:b/>
        </w:rPr>
      </w:pPr>
      <w:r w:rsidRPr="009E02A7">
        <w:rPr>
          <w:rFonts w:ascii="Arial" w:hAnsi="Arial"/>
          <w:b/>
          <w:color w:val="A6A6A6" w:themeColor="background1" w:themeShade="A6"/>
        </w:rPr>
        <w:t>7.4</w:t>
      </w:r>
      <w:proofErr w:type="gramStart"/>
      <w:r w:rsidRPr="009E02A7">
        <w:rPr>
          <w:rFonts w:ascii="Arial" w:hAnsi="Arial"/>
          <w:b/>
          <w:color w:val="A6A6A6" w:themeColor="background1" w:themeShade="A6"/>
        </w:rPr>
        <w:tab/>
      </w:r>
      <w:r w:rsidRPr="00B742F2">
        <w:rPr>
          <w:rFonts w:ascii="Arial" w:hAnsi="Arial"/>
          <w:b/>
        </w:rPr>
        <w:t>И</w:t>
      </w:r>
      <w:proofErr w:type="gramEnd"/>
      <w:r w:rsidRPr="00B742F2">
        <w:rPr>
          <w:rFonts w:ascii="Arial" w:hAnsi="Arial"/>
          <w:b/>
        </w:rPr>
        <w:t>ные формы отчетности</w:t>
      </w:r>
    </w:p>
    <w:p w:rsidR="004D0A77" w:rsidRPr="00743AD6" w:rsidRDefault="00B742F2" w:rsidP="00743AD6">
      <w:pPr>
        <w:widowControl/>
        <w:numPr>
          <w:ilvl w:val="0"/>
          <w:numId w:val="22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Лицензиат должен представить отчет о ходе выполнения работ для ознакомления, если какие-либо данные отчета изменились или если STUK сочтет это необходимым в целях контроля корректирующих и предупреждающих действий.</w:t>
      </w:r>
    </w:p>
    <w:p w:rsidR="004D0A77" w:rsidRPr="00743AD6" w:rsidRDefault="00B742F2" w:rsidP="00743AD6">
      <w:pPr>
        <w:widowControl/>
        <w:numPr>
          <w:ilvl w:val="0"/>
          <w:numId w:val="22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 xml:space="preserve">Лицензиат до </w:t>
      </w:r>
      <w:r w:rsidR="00DB6B00">
        <w:rPr>
          <w:color w:val="000000"/>
          <w:sz w:val="19"/>
          <w:szCs w:val="19"/>
        </w:rPr>
        <w:t>0</w:t>
      </w:r>
      <w:r w:rsidR="00A812B8" w:rsidRPr="00743AD6">
        <w:rPr>
          <w:color w:val="000000"/>
          <w:sz w:val="19"/>
          <w:szCs w:val="19"/>
        </w:rPr>
        <w:t xml:space="preserve">1 марта следующего года должен представить в STUK для ознакомления итоговый отчет, предусмотренный требованием </w:t>
      </w:r>
      <w:r w:rsidR="00A812B8" w:rsidRPr="00AC4656">
        <w:rPr>
          <w:color w:val="000000"/>
          <w:sz w:val="19"/>
          <w:szCs w:val="19"/>
        </w:rPr>
        <w:t>606</w:t>
      </w:r>
      <w:r w:rsidR="00A812B8" w:rsidRPr="00743AD6">
        <w:rPr>
          <w:color w:val="000000"/>
          <w:sz w:val="19"/>
          <w:szCs w:val="19"/>
        </w:rPr>
        <w:t>, об использовании данных опыта эксплуатации собственной установки и иных установок за прошедший календарный год.</w:t>
      </w:r>
    </w:p>
    <w:p w:rsidR="004D0A77" w:rsidRPr="00B742F2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8</w:t>
      </w:r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ab/>
      </w:r>
      <w:r w:rsidRPr="00B742F2">
        <w:rPr>
          <w:rFonts w:ascii="Arial" w:hAnsi="Arial"/>
          <w:b/>
          <w:sz w:val="32"/>
          <w:szCs w:val="32"/>
        </w:rPr>
        <w:t>Регулирующий надзор со стороны Надзорного органа по радиационной и</w:t>
      </w:r>
      <w:r w:rsidR="00736C21">
        <w:rPr>
          <w:rFonts w:ascii="Arial" w:hAnsi="Arial"/>
          <w:b/>
          <w:sz w:val="32"/>
          <w:szCs w:val="32"/>
        </w:rPr>
        <w:t> </w:t>
      </w:r>
      <w:r w:rsidRPr="00B742F2">
        <w:rPr>
          <w:rFonts w:ascii="Arial" w:hAnsi="Arial"/>
          <w:b/>
          <w:sz w:val="32"/>
          <w:szCs w:val="32"/>
        </w:rPr>
        <w:t>ядерной безопасности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B742F2">
        <w:rPr>
          <w:rFonts w:ascii="Arial" w:hAnsi="Arial" w:cs="Arial"/>
          <w:b/>
          <w:color w:val="000000"/>
          <w:spacing w:val="-8"/>
          <w:sz w:val="19"/>
          <w:szCs w:val="19"/>
        </w:rPr>
        <w:t>801.</w:t>
      </w:r>
      <w:r w:rsidR="00B742F2">
        <w:rPr>
          <w:b/>
          <w:color w:val="000000"/>
          <w:spacing w:val="-8"/>
          <w:sz w:val="19"/>
          <w:szCs w:val="19"/>
          <w:lang w:val="en-US"/>
        </w:rPr>
        <w:t> </w:t>
      </w:r>
      <w:r w:rsidRPr="00743AD6">
        <w:rPr>
          <w:color w:val="000000"/>
          <w:sz w:val="19"/>
          <w:szCs w:val="19"/>
        </w:rPr>
        <w:t>STUK в рамках своей инспекционной деятельности осуществляет надзор за реализацией лицензиатом программы учета опыта эксплуатации. Такой надзор включает изучение рабочих инструкций и отчетов, представляемых в STUK, а также результатов соответствующих мероприятий, осуществленных на их основе. STUK изучает процесс учета опыта эксплуатации и его эффективность на основании отчетов и во время инспекций на месте.</w:t>
      </w:r>
    </w:p>
    <w:p w:rsidR="004D0A77" w:rsidRPr="00B742F2" w:rsidRDefault="00A812B8" w:rsidP="00B742F2">
      <w:pPr>
        <w:jc w:val="both"/>
        <w:rPr>
          <w:sz w:val="2"/>
          <w:szCs w:val="19"/>
        </w:rPr>
      </w:pPr>
      <w:r w:rsidRPr="00743AD6">
        <w:rPr>
          <w:sz w:val="19"/>
          <w:szCs w:val="19"/>
        </w:rPr>
        <w:br w:type="column"/>
      </w:r>
    </w:p>
    <w:p w:rsidR="004D0A77" w:rsidRPr="00743AD6" w:rsidRDefault="00B742F2" w:rsidP="00743AD6">
      <w:pPr>
        <w:widowControl/>
        <w:numPr>
          <w:ilvl w:val="0"/>
          <w:numId w:val="23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На основании уведомлений о событиях и первичной отчетности STUK оценивает значимость эксплуатационных событий для безопасности и необходимость изменений в процессе эксплуатации, а также необходимость оповещения других сторон. STUK принимает решение об отнесении события к какому-либо классу по ИНЕС на основании оценки лицензиата или самостоятельно. STUK принимает окончательное решение об отнесении события к какому-либо классу по ИНЕС в ходе проверки отчета о событии. STUK осуществляет надзор за деятельностью лицензиата для определения классов по ИНЕС как при возникновении событий, так и в рамках своей инспекционной деятельности.</w:t>
      </w:r>
    </w:p>
    <w:p w:rsidR="004D0A77" w:rsidRPr="00743AD6" w:rsidRDefault="00B742F2" w:rsidP="00743AD6">
      <w:pPr>
        <w:widowControl/>
        <w:numPr>
          <w:ilvl w:val="0"/>
          <w:numId w:val="23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На основании отчетов об эксплуатационных событиях STUK оценивает качество расследования, проведенного лицензиатом. STUK на основании отчетов дает независимую оценку достаточности расследования и корректирующих и предупреждающих действий. При возникновении событий STUK может проводить расследования, инспекции или опросы с целью получения дополнительной информации.</w:t>
      </w:r>
    </w:p>
    <w:p w:rsidR="004D0A77" w:rsidRPr="00743AD6" w:rsidRDefault="00B742F2" w:rsidP="00743AD6">
      <w:pPr>
        <w:widowControl/>
        <w:numPr>
          <w:ilvl w:val="0"/>
          <w:numId w:val="24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  <w:lang w:val="en-US"/>
        </w:rPr>
        <w:t> </w:t>
      </w:r>
      <w:r w:rsidR="00A812B8" w:rsidRPr="00743AD6">
        <w:rPr>
          <w:color w:val="000000"/>
          <w:sz w:val="19"/>
          <w:szCs w:val="19"/>
        </w:rPr>
        <w:t>STUK направляет свою комиссию по расследованию для рассмотрения несоответствий или процедур, которые имеют или могут иметь существенную значимость для безопасного использования атомной энергии. Такие расследования проводятся особенно в тех случаях, когда STUK считает независимое расследование необходимым в связи с характером события.</w:t>
      </w:r>
    </w:p>
    <w:p w:rsidR="004D0A77" w:rsidRPr="00743AD6" w:rsidRDefault="00B742F2" w:rsidP="00743AD6">
      <w:pPr>
        <w:widowControl/>
        <w:numPr>
          <w:ilvl w:val="0"/>
          <w:numId w:val="24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812B8" w:rsidRPr="00743AD6">
        <w:rPr>
          <w:color w:val="000000"/>
          <w:sz w:val="19"/>
          <w:szCs w:val="19"/>
        </w:rPr>
        <w:t>STUK представляет отчеты о событиях, значимых для ядерной и радиационной безопасности, в соответствии с международными соглашениями и принципами.</w:t>
      </w:r>
    </w:p>
    <w:p w:rsidR="004D0A77" w:rsidRPr="00743AD6" w:rsidRDefault="00B742F2" w:rsidP="00743AD6">
      <w:pPr>
        <w:widowControl/>
        <w:numPr>
          <w:ilvl w:val="0"/>
          <w:numId w:val="24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1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812B8" w:rsidRPr="00743AD6">
        <w:rPr>
          <w:color w:val="000000"/>
          <w:sz w:val="19"/>
          <w:szCs w:val="19"/>
        </w:rPr>
        <w:t>STUK представляет отчеты о важных событиях или опыте, которые могут быть полезны надзорным органам других государств, посредством международной системы отчетности, поддерживаемой МАГАТЭ и ОЭСР/ААЭ.</w:t>
      </w:r>
    </w:p>
    <w:p w:rsidR="004D0A77" w:rsidRPr="00743AD6" w:rsidRDefault="00B742F2" w:rsidP="00743AD6">
      <w:pPr>
        <w:widowControl/>
        <w:numPr>
          <w:ilvl w:val="0"/>
          <w:numId w:val="24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8"/>
          <w:sz w:val="19"/>
          <w:szCs w:val="19"/>
        </w:rPr>
      </w:pPr>
      <w:r>
        <w:rPr>
          <w:color w:val="000000"/>
          <w:sz w:val="19"/>
          <w:szCs w:val="19"/>
        </w:rPr>
        <w:t> </w:t>
      </w:r>
      <w:r w:rsidR="00A812B8" w:rsidRPr="00743AD6">
        <w:rPr>
          <w:color w:val="000000"/>
          <w:sz w:val="19"/>
          <w:szCs w:val="19"/>
        </w:rPr>
        <w:t xml:space="preserve">STUK предоставляет информацию о событиях посредством публикаций, </w:t>
      </w:r>
      <w:proofErr w:type="gramStart"/>
      <w:r w:rsidR="00A812B8" w:rsidRPr="00743AD6">
        <w:rPr>
          <w:color w:val="000000"/>
          <w:sz w:val="19"/>
          <w:szCs w:val="19"/>
        </w:rPr>
        <w:t>интернет-страниц</w:t>
      </w:r>
      <w:proofErr w:type="gramEnd"/>
      <w:r w:rsidR="00A812B8" w:rsidRPr="00743AD6">
        <w:rPr>
          <w:color w:val="000000"/>
          <w:sz w:val="19"/>
          <w:szCs w:val="19"/>
        </w:rPr>
        <w:t xml:space="preserve"> или различных информационных писем.</w:t>
      </w:r>
    </w:p>
    <w:p w:rsidR="004D0A77" w:rsidRPr="00743AD6" w:rsidRDefault="004D0A77" w:rsidP="00743AD6">
      <w:pPr>
        <w:widowControl/>
        <w:numPr>
          <w:ilvl w:val="0"/>
          <w:numId w:val="24"/>
        </w:numPr>
        <w:shd w:val="clear" w:color="auto" w:fill="FFFFFF"/>
        <w:tabs>
          <w:tab w:val="left" w:pos="370"/>
        </w:tabs>
        <w:spacing w:after="120" w:line="264" w:lineRule="auto"/>
        <w:jc w:val="both"/>
        <w:rPr>
          <w:b/>
          <w:bCs/>
          <w:color w:val="000000"/>
          <w:spacing w:val="-8"/>
          <w:sz w:val="19"/>
          <w:szCs w:val="19"/>
        </w:rPr>
        <w:sectPr w:rsidR="004D0A77" w:rsidRPr="00743AD6" w:rsidSect="00486843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Pr="00391168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5" w:name="bookmark6"/>
      <w:r w:rsidRPr="00391168">
        <w:rPr>
          <w:rFonts w:ascii="Arial" w:hAnsi="Arial"/>
          <w:b/>
          <w:sz w:val="32"/>
          <w:szCs w:val="32"/>
        </w:rPr>
        <w:t>О</w:t>
      </w:r>
      <w:bookmarkEnd w:id="5"/>
      <w:r w:rsidRPr="00391168">
        <w:rPr>
          <w:rFonts w:ascii="Arial" w:hAnsi="Arial"/>
          <w:b/>
          <w:sz w:val="32"/>
          <w:szCs w:val="32"/>
        </w:rPr>
        <w:t>пределения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Предупреждающее действие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предупреждающими действиями должны пониматься меры, целью которых является устранение причин возможного отклонения или другой нежелательной ситуации.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Шкала ИНЕС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шкалой ИНЕС (Международная шкала ядерных и радиологических событий) должна пониматься международная шкала классификации событий на ядерной установке и радиологических событий, используемая МАГАТЭ, с помощью которой оценивается и демонстрируется значимость событий для радиационной и ядерной безопасности при доведении информации о них. По шкале ИНЕС не классифицируются события, не имеющие влияния на радиационную или ядерную безопасность.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Система IRS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системой IRS (Международная система отчетности об опыте эксплуатации, поддерживаемая МАГАТЭ/ААЭ) должна пониматься система отчетности об опыте эксплуатации, поддерживаемая МАГАТЭ, которой пользуются государства-участники. Система используется для предоставления отчетов о событиях и опыте, связанном с эксплуатацией и выводом из эксплуатации, в случаях, когда их причины и вынесенные из них знания имеют значимость в международном масштабе.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Коррекция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коррекцией должно пониматься мероприятие, с помощью которого устраняется выявленное несоответствие.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Корректирующее действие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корректирующим действием должно пониматься действие, целью которого является устранение несоответствия или другой нежелательной ситуации.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Эксплуатационное событие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эксплуатационным событием должен пониматься значимый с точки зрения радиационной и ядерной безопасности отказ, дефект или несоответствие в функциях безопасности, системах, конструкциях и компонентах или деятельности организации. К эксплуатационным событиям относятся также аварийные ситуации и сбои в работе, а также ситуации, ставящие под угрозу радиационную безопасность. Эксплуатационные события включают в себя также события на этапе строительства.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743AD6">
        <w:rPr>
          <w:sz w:val="19"/>
          <w:szCs w:val="19"/>
        </w:rPr>
        <w:br w:type="column"/>
      </w:r>
      <w:r w:rsidRPr="00391168">
        <w:rPr>
          <w:b/>
          <w:color w:val="000000"/>
          <w:sz w:val="19"/>
          <w:szCs w:val="19"/>
        </w:rPr>
        <w:t>Сопутствующие факторы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сопутствующими факторами должны пониматься события или условия, которые совместно с другими причинами повышают вероятность аварии, однако которые сами по себе не приводят к возникновению события.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Коренные причины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коренными причинами должны пониматься факторы, которые объясняют возникновение прямых причин. Они указывают на подходящее корректирующее действие, с помощью которого можно избежать аналогичных событий. Коренные причины – это причины, связанные с деятельностью, которые можно выявить и устранить с приложением разумных усилий. Причина считается коренной, если она удовлетворяет одному из трех следующих условий: проблема может повториться; проблема не возникла бы, если бы этой причины не было; и проблема по этой причине возникать не будет, если будет произведена коррекция.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Анализ события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анализом события должно пониматься выявление ошибок и факторов, приведших к ним.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Расследование события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расследованием события должно пониматься выяснение хода, причин и последствий события, выявление факторов, приведших к событию, а также оценка мероприятий, требуемых для предотвращения аналогичных событий. Расследование предполагает наличие систематических, задокументированных методик.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Общее расследование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общим расследованием должен пониматься анализ или расследование, во время которого используется информация о нескольких аналогичных событиях.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Анализ тенденций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анализом тенденций должны пониматься процедуры, используемые для выявления ухудшения характеристик или нежелательных направлений развития с помощью анализа произошедших событий или отказов.</w:t>
      </w:r>
    </w:p>
    <w:p w:rsidR="00DB6B00" w:rsidRPr="00DB6B00" w:rsidRDefault="00A812B8" w:rsidP="00DB6B00">
      <w:pPr>
        <w:widowControl/>
        <w:shd w:val="clear" w:color="auto" w:fill="FFFFFF"/>
        <w:spacing w:after="120" w:line="264" w:lineRule="auto"/>
        <w:jc w:val="both"/>
        <w:rPr>
          <w:b/>
          <w:color w:val="000000"/>
          <w:sz w:val="19"/>
          <w:szCs w:val="19"/>
        </w:rPr>
      </w:pPr>
      <w:r w:rsidRPr="00DB6B00">
        <w:rPr>
          <w:b/>
          <w:color w:val="000000"/>
          <w:sz w:val="19"/>
          <w:szCs w:val="19"/>
        </w:rPr>
        <w:t xml:space="preserve">Пределы и условия эксплуатации (ПУЭ) 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 xml:space="preserve">Пределы и условия эксплуатации (ПУЭ) устанавливают технические и административные требования к обеспечению эксплуатации станции в соответствии с основами проектирования и анализами безопасности; требования, обеспечивающие </w:t>
      </w:r>
      <w:bookmarkStart w:id="6" w:name="bookmark7"/>
      <w:r w:rsidRPr="00743AD6">
        <w:rPr>
          <w:color w:val="000000"/>
          <w:sz w:val="19"/>
          <w:szCs w:val="19"/>
        </w:rPr>
        <w:t>п</w:t>
      </w:r>
      <w:bookmarkEnd w:id="6"/>
      <w:r w:rsidRPr="00743AD6">
        <w:rPr>
          <w:color w:val="000000"/>
          <w:sz w:val="19"/>
          <w:szCs w:val="19"/>
        </w:rPr>
        <w:t>ригодность к эксплуатации систем, конструкций и компонентов, важных с точки зрения безопасности; и ограничения, которые необходимо соблюдать в случае отказа компонента.</w:t>
      </w:r>
    </w:p>
    <w:p w:rsidR="004D0A77" w:rsidRPr="00743AD6" w:rsidRDefault="004D0A77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  <w:sectPr w:rsidR="004D0A77" w:rsidRPr="00743AD6" w:rsidSect="00486843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Pr="00391168" w:rsidRDefault="004D0A77" w:rsidP="00391168">
      <w:pPr>
        <w:shd w:val="clear" w:color="auto" w:fill="FFFFFF"/>
        <w:jc w:val="both"/>
        <w:rPr>
          <w:sz w:val="2"/>
          <w:szCs w:val="19"/>
        </w:rPr>
      </w:pP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Внешние события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внешними событиями должны пониматься исключительные ситуации или инциденты, происходящие на прилегающей к атомной электростанции территории, которые могут оказать отрицательное воздействие на безопасность или эксплуатацию станции.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Независимая экспертная группа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независимой экспертной группой должна пониматься производящая инспекцию группа экспертов, в состав которой входят специалисты с других установок.</w:t>
      </w:r>
    </w:p>
    <w:p w:rsidR="004D0A77" w:rsidRPr="00391168" w:rsidRDefault="00A812B8" w:rsidP="00391168">
      <w:pPr>
        <w:widowControl/>
        <w:shd w:val="clear" w:color="auto" w:fill="FFFFFF"/>
        <w:spacing w:after="60" w:line="264" w:lineRule="auto"/>
        <w:jc w:val="both"/>
        <w:rPr>
          <w:b/>
          <w:sz w:val="19"/>
          <w:szCs w:val="19"/>
        </w:rPr>
      </w:pPr>
      <w:r w:rsidRPr="00391168">
        <w:rPr>
          <w:b/>
          <w:color w:val="000000"/>
          <w:sz w:val="19"/>
          <w:szCs w:val="19"/>
        </w:rPr>
        <w:t>Прямые причины</w:t>
      </w:r>
    </w:p>
    <w:p w:rsidR="004D0A77" w:rsidRPr="00743AD6" w:rsidRDefault="00A812B8" w:rsidP="00391168">
      <w:pPr>
        <w:widowControl/>
        <w:shd w:val="clear" w:color="auto" w:fill="FFFFFF"/>
        <w:spacing w:after="120" w:line="264" w:lineRule="auto"/>
        <w:ind w:left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Под прямыми причинами должны пониматься события или условия, непосредственно вызывающие событие.</w:t>
      </w:r>
    </w:p>
    <w:p w:rsidR="004D0A77" w:rsidRPr="00391168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r w:rsidRPr="00391168">
        <w:rPr>
          <w:rFonts w:ascii="Arial" w:hAnsi="Arial"/>
          <w:b/>
          <w:sz w:val="32"/>
          <w:szCs w:val="32"/>
        </w:rPr>
        <w:t>Ссылки</w:t>
      </w:r>
    </w:p>
    <w:p w:rsidR="004D0A77" w:rsidRPr="00743AD6" w:rsidRDefault="00A812B8" w:rsidP="00391168">
      <w:pPr>
        <w:widowControl/>
        <w:numPr>
          <w:ilvl w:val="0"/>
          <w:numId w:val="25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>Закон «Об атомной энергии» (990/1987).</w:t>
      </w:r>
    </w:p>
    <w:p w:rsidR="004D0A77" w:rsidRPr="00743AD6" w:rsidRDefault="00A812B8" w:rsidP="00391168">
      <w:pPr>
        <w:widowControl/>
        <w:numPr>
          <w:ilvl w:val="0"/>
          <w:numId w:val="25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>Постановл</w:t>
      </w:r>
      <w:r w:rsidR="00DB6B00">
        <w:rPr>
          <w:color w:val="000000"/>
          <w:sz w:val="19"/>
          <w:szCs w:val="19"/>
        </w:rPr>
        <w:t>ение Государственного совета «О </w:t>
      </w:r>
      <w:r w:rsidRPr="00743AD6">
        <w:rPr>
          <w:color w:val="000000"/>
          <w:sz w:val="19"/>
          <w:szCs w:val="19"/>
        </w:rPr>
        <w:t>безопасности атомных электростанций» (717/2013).</w:t>
      </w:r>
    </w:p>
    <w:p w:rsidR="004D0A77" w:rsidRPr="00743AD6" w:rsidRDefault="00A812B8" w:rsidP="00391168">
      <w:pPr>
        <w:widowControl/>
        <w:numPr>
          <w:ilvl w:val="0"/>
          <w:numId w:val="25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>Сери</w:t>
      </w:r>
      <w:r w:rsidR="00DB6B00">
        <w:rPr>
          <w:color w:val="000000"/>
          <w:sz w:val="19"/>
          <w:szCs w:val="19"/>
        </w:rPr>
        <w:t>я норм по безопасности МАГАТЭ № </w:t>
      </w:r>
      <w:r w:rsidRPr="00743AD6">
        <w:rPr>
          <w:color w:val="000000"/>
          <w:sz w:val="19"/>
          <w:szCs w:val="19"/>
        </w:rPr>
        <w:t>SSR-2/2 «Безопасность атомных электростанций: ввод в эксплуатацию и эксплуатация». Вена, 2011.</w:t>
      </w:r>
    </w:p>
    <w:p w:rsidR="004D0A77" w:rsidRPr="00391168" w:rsidRDefault="00A812B8" w:rsidP="00391168">
      <w:pPr>
        <w:ind w:left="284" w:hanging="284"/>
        <w:jc w:val="both"/>
        <w:rPr>
          <w:sz w:val="2"/>
          <w:szCs w:val="19"/>
        </w:rPr>
      </w:pPr>
      <w:r w:rsidRPr="00743AD6">
        <w:rPr>
          <w:sz w:val="19"/>
          <w:szCs w:val="19"/>
        </w:rPr>
        <w:br w:type="column"/>
      </w:r>
    </w:p>
    <w:p w:rsidR="004D0A77" w:rsidRPr="00743AD6" w:rsidRDefault="00A812B8" w:rsidP="00391168">
      <w:pPr>
        <w:widowControl/>
        <w:numPr>
          <w:ilvl w:val="0"/>
          <w:numId w:val="26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 xml:space="preserve">Серия норм </w:t>
      </w:r>
      <w:r w:rsidR="00DB6B00">
        <w:rPr>
          <w:color w:val="000000"/>
          <w:sz w:val="19"/>
          <w:szCs w:val="19"/>
        </w:rPr>
        <w:t>по безопасности МАГАТЭ № </w:t>
      </w:r>
      <w:r w:rsidRPr="00743AD6">
        <w:rPr>
          <w:color w:val="000000"/>
          <w:sz w:val="19"/>
          <w:szCs w:val="19"/>
        </w:rPr>
        <w:t>SSR-2/1 «Безопасность атомных электростанций: проектирование». Вена, 2012.</w:t>
      </w:r>
    </w:p>
    <w:p w:rsidR="004D0A77" w:rsidRPr="00743AD6" w:rsidRDefault="00DB6B00" w:rsidP="00391168">
      <w:pPr>
        <w:widowControl/>
        <w:numPr>
          <w:ilvl w:val="0"/>
          <w:numId w:val="26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>Серия норм по безопас</w:t>
      </w:r>
      <w:r>
        <w:rPr>
          <w:color w:val="000000"/>
          <w:sz w:val="19"/>
          <w:szCs w:val="19"/>
        </w:rPr>
        <w:t>ности МАГАТЭ, № </w:t>
      </w:r>
      <w:r w:rsidRPr="00743AD6">
        <w:rPr>
          <w:color w:val="000000"/>
          <w:sz w:val="19"/>
          <w:szCs w:val="19"/>
        </w:rPr>
        <w:t>NS-G-2.11</w:t>
      </w:r>
      <w:r>
        <w:rPr>
          <w:color w:val="000000"/>
          <w:sz w:val="19"/>
          <w:szCs w:val="19"/>
        </w:rPr>
        <w:t xml:space="preserve"> «</w:t>
      </w:r>
      <w:r w:rsidR="00A812B8" w:rsidRPr="00743AD6">
        <w:rPr>
          <w:color w:val="000000"/>
          <w:sz w:val="19"/>
          <w:szCs w:val="19"/>
        </w:rPr>
        <w:t>Система регистрации обратной связи по эксплуатационному опыту на основании событий на ядерных установках. Руководство по безопасности</w:t>
      </w:r>
      <w:r>
        <w:rPr>
          <w:color w:val="000000"/>
          <w:sz w:val="19"/>
          <w:szCs w:val="19"/>
        </w:rPr>
        <w:t>»</w:t>
      </w:r>
      <w:r w:rsidR="00A812B8" w:rsidRPr="00743AD6">
        <w:rPr>
          <w:color w:val="000000"/>
          <w:sz w:val="19"/>
          <w:szCs w:val="19"/>
        </w:rPr>
        <w:t>. Вена, 2006.</w:t>
      </w:r>
    </w:p>
    <w:p w:rsidR="004D0A77" w:rsidRPr="00743AD6" w:rsidRDefault="00A812B8" w:rsidP="00391168">
      <w:pPr>
        <w:widowControl/>
        <w:numPr>
          <w:ilvl w:val="0"/>
          <w:numId w:val="26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>Совершенствование международной системы учета опыта эксплуатации INSAG-23. Отчет международной группы по ядерной безопасности. Вена, 2006.</w:t>
      </w:r>
    </w:p>
    <w:p w:rsidR="004D0A77" w:rsidRPr="00743AD6" w:rsidRDefault="00A812B8" w:rsidP="00391168">
      <w:pPr>
        <w:widowControl/>
        <w:numPr>
          <w:ilvl w:val="0"/>
          <w:numId w:val="26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 xml:space="preserve">Публикация </w:t>
      </w:r>
      <w:proofErr w:type="spellStart"/>
      <w:r w:rsidRPr="00743AD6">
        <w:rPr>
          <w:color w:val="000000"/>
          <w:sz w:val="19"/>
          <w:szCs w:val="19"/>
        </w:rPr>
        <w:t>WENRA</w:t>
      </w:r>
      <w:proofErr w:type="spellEnd"/>
      <w:r w:rsidRPr="00743AD6">
        <w:rPr>
          <w:color w:val="000000"/>
          <w:sz w:val="19"/>
          <w:szCs w:val="19"/>
        </w:rPr>
        <w:t xml:space="preserve"> «</w:t>
      </w:r>
      <w:proofErr w:type="spellStart"/>
      <w:r w:rsidRPr="00743AD6">
        <w:rPr>
          <w:color w:val="000000"/>
          <w:sz w:val="19"/>
          <w:szCs w:val="19"/>
        </w:rPr>
        <w:t>Референтные</w:t>
      </w:r>
      <w:proofErr w:type="spellEnd"/>
      <w:r w:rsidRPr="00743AD6">
        <w:rPr>
          <w:color w:val="000000"/>
          <w:sz w:val="19"/>
          <w:szCs w:val="19"/>
        </w:rPr>
        <w:t xml:space="preserve"> уровни безопасности ядерных реакторов J: Система расследования событий и учета опыта эксплуатации». Январь</w:t>
      </w:r>
      <w:r w:rsidR="00DB6B00">
        <w:rPr>
          <w:color w:val="000000"/>
          <w:sz w:val="19"/>
          <w:szCs w:val="19"/>
        </w:rPr>
        <w:t>,</w:t>
      </w:r>
      <w:r w:rsidRPr="00743AD6">
        <w:rPr>
          <w:color w:val="000000"/>
          <w:sz w:val="19"/>
          <w:szCs w:val="19"/>
        </w:rPr>
        <w:t xml:space="preserve"> 2008.</w:t>
      </w:r>
    </w:p>
    <w:p w:rsidR="004D0A77" w:rsidRPr="00743AD6" w:rsidRDefault="00A812B8" w:rsidP="00391168">
      <w:pPr>
        <w:widowControl/>
        <w:numPr>
          <w:ilvl w:val="0"/>
          <w:numId w:val="26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>Использование международного учета опыта эксплуатации для совершенствования ядерной безопасности. Комитет по ядерному регулированию (CNRA), Агентств</w:t>
      </w:r>
      <w:r w:rsidR="00736C21">
        <w:rPr>
          <w:color w:val="000000"/>
          <w:sz w:val="19"/>
          <w:szCs w:val="19"/>
        </w:rPr>
        <w:t>о по атомной энергии ОЭСР. ААЭ/</w:t>
      </w:r>
      <w:r w:rsidRPr="00743AD6">
        <w:rPr>
          <w:color w:val="000000"/>
          <w:sz w:val="19"/>
          <w:szCs w:val="19"/>
        </w:rPr>
        <w:t>CNRA/R (2008)</w:t>
      </w:r>
      <w:r w:rsidR="00AC4656">
        <w:rPr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3. Январь</w:t>
      </w:r>
      <w:r w:rsidR="00DB6B00">
        <w:rPr>
          <w:color w:val="000000"/>
          <w:sz w:val="19"/>
          <w:szCs w:val="19"/>
        </w:rPr>
        <w:t>,</w:t>
      </w:r>
      <w:r w:rsidRPr="00743AD6">
        <w:rPr>
          <w:color w:val="000000"/>
          <w:sz w:val="19"/>
          <w:szCs w:val="19"/>
        </w:rPr>
        <w:t xml:space="preserve"> 2008.</w:t>
      </w:r>
    </w:p>
    <w:p w:rsidR="004D0A77" w:rsidRPr="00743AD6" w:rsidRDefault="00A812B8" w:rsidP="00391168">
      <w:pPr>
        <w:widowControl/>
        <w:numPr>
          <w:ilvl w:val="0"/>
          <w:numId w:val="26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pacing w:val="-2"/>
          <w:sz w:val="19"/>
          <w:szCs w:val="19"/>
        </w:rPr>
      </w:pPr>
      <w:r w:rsidRPr="00743AD6">
        <w:rPr>
          <w:color w:val="000000"/>
          <w:sz w:val="19"/>
          <w:szCs w:val="19"/>
        </w:rPr>
        <w:t>Текущий статус Национальных программ учета опыта эксплуатации. Комитет по ядерному регулированию (CNRA), Агентство по атомной энергии ОЭСР. Ядерное регулирование. ААЭ/ CNRA/R (2009)</w:t>
      </w:r>
      <w:r w:rsidR="00AC4656">
        <w:rPr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2. Февраль</w:t>
      </w:r>
      <w:r w:rsidR="00DB6B00">
        <w:rPr>
          <w:color w:val="000000"/>
          <w:sz w:val="19"/>
          <w:szCs w:val="19"/>
        </w:rPr>
        <w:t>,</w:t>
      </w:r>
      <w:r w:rsidRPr="00743AD6">
        <w:rPr>
          <w:color w:val="000000"/>
          <w:sz w:val="19"/>
          <w:szCs w:val="19"/>
        </w:rPr>
        <w:t xml:space="preserve"> 2009.</w:t>
      </w:r>
    </w:p>
    <w:p w:rsidR="004D0A77" w:rsidRPr="00743AD6" w:rsidRDefault="00A812B8" w:rsidP="00391168">
      <w:pPr>
        <w:widowControl/>
        <w:numPr>
          <w:ilvl w:val="0"/>
          <w:numId w:val="26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ИНЕС</w:t>
      </w:r>
      <w:r w:rsidR="00DB6B00">
        <w:rPr>
          <w:color w:val="000000"/>
          <w:sz w:val="19"/>
          <w:szCs w:val="19"/>
        </w:rPr>
        <w:t>.</w:t>
      </w:r>
      <w:r w:rsidRPr="00743AD6">
        <w:rPr>
          <w:color w:val="000000"/>
          <w:sz w:val="19"/>
          <w:szCs w:val="19"/>
        </w:rPr>
        <w:t xml:space="preserve"> Международная шкала ядерных и радиологических событий. Руководство пользователя. МАГАТЭ и ОЭСР/ААЭ. Вена, 2009.</w:t>
      </w:r>
    </w:p>
    <w:p w:rsidR="004D0A77" w:rsidRPr="00743AD6" w:rsidRDefault="004D0A77" w:rsidP="00391168">
      <w:pPr>
        <w:widowControl/>
        <w:numPr>
          <w:ilvl w:val="0"/>
          <w:numId w:val="26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color w:val="000000"/>
          <w:sz w:val="19"/>
          <w:szCs w:val="19"/>
        </w:rPr>
        <w:sectPr w:rsidR="004D0A77" w:rsidRPr="00743AD6" w:rsidSect="00486843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7" w:name="bookmark8"/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Приложение</w:t>
      </w:r>
      <w:bookmarkEnd w:id="7"/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 xml:space="preserve"> A</w:t>
      </w:r>
      <w:r w:rsidR="00AC4656">
        <w:rPr>
          <w:rFonts w:ascii="Arial" w:hAnsi="Arial"/>
          <w:b/>
          <w:color w:val="A6A6A6" w:themeColor="background1" w:themeShade="A6"/>
          <w:sz w:val="32"/>
          <w:szCs w:val="32"/>
        </w:rPr>
        <w:t xml:space="preserve"> </w:t>
      </w:r>
      <w:r w:rsidRPr="00391168">
        <w:rPr>
          <w:rFonts w:ascii="Arial" w:hAnsi="Arial"/>
          <w:b/>
          <w:sz w:val="32"/>
          <w:szCs w:val="32"/>
        </w:rPr>
        <w:t>Инструкции по составлению отчетов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 xml:space="preserve">К событиям, о которых необходимо составлять отчет, относятся </w:t>
      </w:r>
      <w:proofErr w:type="gramStart"/>
      <w:r w:rsidRPr="00743AD6">
        <w:rPr>
          <w:color w:val="000000"/>
          <w:sz w:val="19"/>
          <w:szCs w:val="19"/>
        </w:rPr>
        <w:t>следующие</w:t>
      </w:r>
      <w:proofErr w:type="gramEnd"/>
      <w:r w:rsidRPr="00743AD6">
        <w:rPr>
          <w:color w:val="000000"/>
          <w:sz w:val="19"/>
          <w:szCs w:val="19"/>
        </w:rPr>
        <w:t>: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z w:val="19"/>
          <w:szCs w:val="19"/>
        </w:rPr>
        <w:t>A01.</w:t>
      </w:r>
      <w:r w:rsidR="00391168">
        <w:rPr>
          <w:b/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Аварийные ситуации</w:t>
      </w:r>
    </w:p>
    <w:p w:rsidR="004D0A77" w:rsidRPr="00743AD6" w:rsidRDefault="00A812B8" w:rsidP="00391168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•</w:t>
      </w:r>
      <w:r w:rsidRPr="00743AD6">
        <w:rPr>
          <w:sz w:val="19"/>
          <w:szCs w:val="19"/>
        </w:rPr>
        <w:tab/>
      </w:r>
      <w:r w:rsidRPr="00743AD6">
        <w:rPr>
          <w:color w:val="000000"/>
          <w:sz w:val="19"/>
          <w:szCs w:val="19"/>
        </w:rPr>
        <w:t>На ядерной установке объявлен режим аварийного резерва, аварийной ситуации на площадке или общей аварийной ситуации (Руководство YVL C.5).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z w:val="19"/>
          <w:szCs w:val="19"/>
        </w:rPr>
        <w:t>A02.</w:t>
      </w:r>
      <w:r w:rsidR="00391168">
        <w:rPr>
          <w:b/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Ситуации, связанные с радиационной безопасностью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Во внутренних помещениях станции произошла непроизвольная утечка радиоактивных веществ, в результате чего уровень загрязнения воздуха или поверхностное загрязнение, либо дозы радиационного облучения значительно выросли.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Доза радиационного облучения отдельного лица могла превысить предельно допустимую дозу (Руководство YVL C.2).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Выбросы радиоактивных веществ в окружающую среду превысили границу, когда требуется выполнение корректирующих действий (Руководство YVL C.3).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z w:val="19"/>
          <w:szCs w:val="19"/>
        </w:rPr>
        <w:t>A03.</w:t>
      </w:r>
      <w:r w:rsidR="00391168">
        <w:rPr>
          <w:b/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Экстренные ситуации, связанные с пределами и условиями эксплуатации (ПУЭ)</w:t>
      </w:r>
    </w:p>
    <w:p w:rsidR="004D0A77" w:rsidRPr="00743AD6" w:rsidRDefault="00A812B8" w:rsidP="00391168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•</w:t>
      </w:r>
      <w:r w:rsidRPr="00743AD6">
        <w:rPr>
          <w:sz w:val="19"/>
          <w:szCs w:val="19"/>
        </w:rPr>
        <w:tab/>
      </w:r>
      <w:r w:rsidRPr="00743AD6">
        <w:rPr>
          <w:color w:val="000000"/>
          <w:sz w:val="19"/>
          <w:szCs w:val="19"/>
        </w:rPr>
        <w:t>Станция намеренно или ненамеренно эксплуатируется без соблюдения ПУЭ.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z w:val="19"/>
          <w:szCs w:val="19"/>
        </w:rPr>
        <w:t>A04.</w:t>
      </w:r>
      <w:r w:rsidR="00391168">
        <w:rPr>
          <w:b/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События, связанные с функциями безопасности, а также отказы и повреждения систем, конструкций и компонентов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Функция автоматической системы защиты не сработала, хотя один из параметров превысил защитный предел, установленный ПУЭ, или защитная функция не сработала запланированным образом.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Обнаружены рост радиоактивности теплоносителя реактора, свидетельствующий об отказе нескольких топливных стержней или значительном повреждении одного из них; или исключительная утечка или деградация первого контура; или деградация защитной оболочки, в результате чего требования к герметичности или прочности не выполняются.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Обнаружена неправильная или дефектная работа предохранительного клапана или клапана сброса давления первого или второго контура.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Во время события сработала система аварийного охлаждения реактора или изоляция защитной оболочки. Изоляция различных технологических систем, которая происходит в плановом порядке после аварийного останова ядерного реактора, не считается изоляцией защитной оболочки.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z w:val="19"/>
          <w:szCs w:val="19"/>
        </w:rPr>
        <w:t>A05.</w:t>
      </w:r>
      <w:r w:rsidR="00391168">
        <w:rPr>
          <w:b/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События, ставящие под угрозу функции безопасности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Обнаружены отказ, эксплуатационная ошибка или недостаточность; ошибочное технологическое, автоматическое или электрическое подключение; ошибочное указание или иная причина, которая могла бы препятствовать работе функции безопасности.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Обнаружены отказ по общей причине, повторяющиеся неполадки или неправильная работа компонента, системы, конструкции или функции, значимой для безопасности.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На станции произошла утечка жидкости или газа, пожар или взрыв, которые привели к обстоятельствам, угрожающим или способным угрожать реализации какой-либо функции безопасности.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Коэффициент размножения в реакторе в стационарном состоянии отличается более чем на 1</w:t>
      </w:r>
      <w:r w:rsidR="00AC4656">
        <w:rPr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% от предполагаемого для этого режима значения, или в реакторе или за его пределами существует возможность создания незапланированной критичности.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z w:val="19"/>
          <w:szCs w:val="19"/>
        </w:rPr>
        <w:t>A06.</w:t>
      </w:r>
      <w:r w:rsidR="00391168">
        <w:rPr>
          <w:b/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Недостатки в управлении безопасностью или ее оценке</w:t>
      </w:r>
    </w:p>
    <w:p w:rsidR="004D0A77" w:rsidRPr="00743AD6" w:rsidRDefault="00A812B8" w:rsidP="00391168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•</w:t>
      </w:r>
      <w:r w:rsidRPr="00743AD6">
        <w:rPr>
          <w:sz w:val="19"/>
          <w:szCs w:val="19"/>
        </w:rPr>
        <w:tab/>
      </w:r>
      <w:r w:rsidRPr="00743AD6">
        <w:rPr>
          <w:color w:val="000000"/>
          <w:sz w:val="19"/>
          <w:szCs w:val="19"/>
        </w:rPr>
        <w:t>Обнаружены проблемы или дефекты в системе управления или соблюдении норм и правил безопасности, которые значительно влияют или могут значительно повлиять на безопасность.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z w:val="19"/>
          <w:szCs w:val="19"/>
        </w:rPr>
        <w:t>A07.</w:t>
      </w:r>
      <w:r w:rsidR="00391168">
        <w:rPr>
          <w:rFonts w:ascii="Arial" w:hAnsi="Arial" w:cs="Arial"/>
          <w:b/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Внешние события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Атипичное природное явление или иное внешнее событие, воздействующее на станцию, создало ситуацию, ставящую безопасность под угрозу.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Произошло отключение электроснабжения вне площадки, в результате чего переменный ток подается на системы станции от блоков энергопитания на площадке.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z w:val="19"/>
          <w:szCs w:val="19"/>
        </w:rPr>
        <w:t>A08.</w:t>
      </w:r>
      <w:r w:rsidR="00391168">
        <w:rPr>
          <w:b/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Прочие события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В ходе проекта по строительству или модификации обнаружен значительный дефект в основах проектирования, проекте, реализации или процедуре инспекции.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Аварийный останов ядерного реактора, отключение турбины или иные переходные режимы, которые привели к вынужденному снижению мощности реактора или электрической мощности брутто более чем на 5</w:t>
      </w:r>
      <w:r w:rsidR="00AC4656">
        <w:rPr>
          <w:color w:val="000000"/>
          <w:sz w:val="19"/>
          <w:szCs w:val="19"/>
        </w:rPr>
        <w:t> </w:t>
      </w:r>
      <w:r w:rsidRPr="00743AD6">
        <w:rPr>
          <w:color w:val="000000"/>
          <w:sz w:val="19"/>
          <w:szCs w:val="19"/>
        </w:rPr>
        <w:t>%.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Значимые события при эксплуатации, отказы и изменения в характеристиках работы блока станции или ее систем, их эксплуатации или условиях эксплуатации.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192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Автоматическая защитная функция, относящаяся к безопасности станции, сработала ошибочно.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192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Сборка топливных стержней при обращении была повреждена или могла быть повреждена, либо подвержена угрозе повреждения в результате какого-либо другого события.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192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Обнаружена ошибка в анализе аварии, методе анализа или ином условии ПУЭ, и есть основания подозревать, что эксплуатация станции в некоторых ситуациях не так безопасна, как было оценено раньше или представлено в основах проектирования.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192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На площадке станции произошел пожар, взрыв или иная авария, создающая общую опасность, которая, однако, не поставила под прямую угрозу ядерную и радиационную безопасность станции.</w:t>
      </w:r>
    </w:p>
    <w:p w:rsidR="004D0A77" w:rsidRPr="00391168" w:rsidRDefault="00A812B8" w:rsidP="00391168">
      <w:pPr>
        <w:shd w:val="clear" w:color="auto" w:fill="FFFFFF"/>
        <w:jc w:val="both"/>
        <w:rPr>
          <w:sz w:val="2"/>
          <w:szCs w:val="19"/>
        </w:rPr>
      </w:pPr>
      <w:r w:rsidRPr="00743AD6">
        <w:rPr>
          <w:sz w:val="19"/>
          <w:szCs w:val="19"/>
        </w:rPr>
        <w:br w:type="column"/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192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Выявлена угроза для мер физической безопасности или попытка намеренного повреждения станции, либо обнаружен значительный дефект в физической ядерной безопасности (Руководство YVL A.11). В этом случае в отчетах по таким событиям должны учитываться соответствующие законодательные нормы в отношении конфиденциальности (раздел 78 Закона «Об атомной энергии» и раздел 24 Закона «Об открытости правительственной деятельности»).</w:t>
      </w:r>
    </w:p>
    <w:p w:rsidR="004D0A77" w:rsidRPr="00743AD6" w:rsidRDefault="00A812B8" w:rsidP="00391168">
      <w:pPr>
        <w:widowControl/>
        <w:numPr>
          <w:ilvl w:val="0"/>
          <w:numId w:val="14"/>
        </w:numPr>
        <w:shd w:val="clear" w:color="auto" w:fill="FFFFFF"/>
        <w:tabs>
          <w:tab w:val="left" w:pos="192"/>
        </w:tabs>
        <w:spacing w:after="120" w:line="264" w:lineRule="auto"/>
        <w:ind w:left="284" w:hanging="284"/>
        <w:jc w:val="both"/>
        <w:rPr>
          <w:rFonts w:eastAsia="Times New Roman"/>
          <w:color w:val="000000"/>
          <w:sz w:val="19"/>
          <w:szCs w:val="19"/>
        </w:rPr>
      </w:pPr>
      <w:r w:rsidRPr="00743AD6">
        <w:rPr>
          <w:color w:val="000000"/>
          <w:sz w:val="19"/>
          <w:szCs w:val="19"/>
        </w:rPr>
        <w:t>Прочие события, связанные с радиационной или ядерной безопасностью, которые лицензиат классифицирует как доводимые до сведения надзорных органов или о которых требуется отчитываться в STUK.</w:t>
      </w:r>
    </w:p>
    <w:p w:rsidR="004D0A77" w:rsidRPr="00743AD6" w:rsidRDefault="004D0A77" w:rsidP="00743AD6">
      <w:pPr>
        <w:widowControl/>
        <w:shd w:val="clear" w:color="auto" w:fill="FFFFFF"/>
        <w:tabs>
          <w:tab w:val="left" w:pos="192"/>
        </w:tabs>
        <w:spacing w:after="120" w:line="264" w:lineRule="auto"/>
        <w:jc w:val="both"/>
        <w:rPr>
          <w:rFonts w:eastAsia="Times New Roman"/>
          <w:color w:val="000000"/>
          <w:sz w:val="19"/>
          <w:szCs w:val="19"/>
        </w:rPr>
        <w:sectPr w:rsidR="004D0A77" w:rsidRPr="00743AD6" w:rsidSect="00627B9B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4D0A77" w:rsidRPr="00391168" w:rsidRDefault="00A812B8" w:rsidP="00486843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ascii="Arial" w:hAnsi="Arial"/>
          <w:b/>
          <w:sz w:val="32"/>
          <w:szCs w:val="32"/>
        </w:rPr>
      </w:pPr>
      <w:bookmarkStart w:id="8" w:name="bookmark9"/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П</w:t>
      </w:r>
      <w:bookmarkEnd w:id="8"/>
      <w:r w:rsidRPr="00486843">
        <w:rPr>
          <w:rFonts w:ascii="Arial" w:hAnsi="Arial"/>
          <w:b/>
          <w:color w:val="A6A6A6" w:themeColor="background1" w:themeShade="A6"/>
          <w:sz w:val="32"/>
          <w:szCs w:val="32"/>
        </w:rPr>
        <w:t>риложение B</w:t>
      </w:r>
      <w:r w:rsidR="00627B9B">
        <w:rPr>
          <w:rFonts w:ascii="Arial" w:hAnsi="Arial"/>
          <w:b/>
          <w:color w:val="A6A6A6" w:themeColor="background1" w:themeShade="A6"/>
          <w:sz w:val="32"/>
          <w:szCs w:val="32"/>
        </w:rPr>
        <w:t xml:space="preserve"> </w:t>
      </w:r>
      <w:r w:rsidRPr="00391168">
        <w:rPr>
          <w:rFonts w:ascii="Arial" w:hAnsi="Arial"/>
          <w:b/>
          <w:sz w:val="32"/>
          <w:szCs w:val="32"/>
        </w:rPr>
        <w:t>Требования к содержанию отчетов, представляемых в STUK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743AD6">
        <w:rPr>
          <w:color w:val="000000"/>
          <w:sz w:val="19"/>
          <w:szCs w:val="19"/>
        </w:rPr>
        <w:t>В отчетах должно быть изложено следующее. Анализ коренных причин может выполняться на основании и других требований, определенных для используемых процедур. При этом в отчете об эксплуатационном событии можно упустить те разделы, которые будут представлены в анализе коренных причин.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pacing w:val="-11"/>
          <w:sz w:val="19"/>
          <w:szCs w:val="19"/>
        </w:rPr>
        <w:t>B01.</w:t>
      </w:r>
      <w:r w:rsidR="00391168">
        <w:rPr>
          <w:b/>
          <w:color w:val="000000"/>
          <w:spacing w:val="-11"/>
          <w:sz w:val="19"/>
          <w:szCs w:val="19"/>
        </w:rPr>
        <w:t> </w:t>
      </w:r>
      <w:r w:rsidRPr="00743AD6">
        <w:rPr>
          <w:i/>
          <w:color w:val="000000"/>
          <w:sz w:val="19"/>
          <w:szCs w:val="19"/>
        </w:rPr>
        <w:t xml:space="preserve">Описание события. </w:t>
      </w:r>
      <w:r w:rsidRPr="00743AD6">
        <w:rPr>
          <w:color w:val="000000"/>
          <w:sz w:val="19"/>
          <w:szCs w:val="19"/>
        </w:rPr>
        <w:t>При описании события должны быть прояснены обстоятельства, при которых оно обнаружено, а также последовательность событий с указанием предшествующих и последующих мероприятий. В последовательности событий должно учитываться последнее нормальное условие, предшествующее событию, и корректирующие действия, непосредственно следующие за событием. Деятельность организации, связанной с событием: должны быть оценены процедуры, инструкции и сферы ответственности, а также их применимость.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pacing w:val="-5"/>
          <w:sz w:val="19"/>
          <w:szCs w:val="19"/>
        </w:rPr>
        <w:t>B02.</w:t>
      </w:r>
      <w:r w:rsidR="00391168">
        <w:rPr>
          <w:b/>
          <w:color w:val="000000"/>
          <w:spacing w:val="-5"/>
          <w:sz w:val="19"/>
          <w:szCs w:val="19"/>
        </w:rPr>
        <w:t> </w:t>
      </w:r>
      <w:r w:rsidRPr="00743AD6">
        <w:rPr>
          <w:i/>
          <w:color w:val="000000"/>
          <w:sz w:val="19"/>
          <w:szCs w:val="19"/>
        </w:rPr>
        <w:t xml:space="preserve">Оценка безопасности. </w:t>
      </w:r>
      <w:r w:rsidRPr="00743AD6">
        <w:rPr>
          <w:color w:val="000000"/>
          <w:sz w:val="19"/>
          <w:szCs w:val="19"/>
        </w:rPr>
        <w:t>Должны быть оценены работоспособность систем, связанных с событием, а также их воздействие на обеспечение функций безопасности. При оценке безопасности должна быть указана значимость события для безопасности, а также его возможные последствия в различных условиях эксплуатации. По событию должна быть проведена вероятностная оценка безопасности (ВОБ) или иные анализы риска, если это применимо к данному событию. Должна быть оценена правильность проектирования системы и проектной документации, в том числе окончательного отчета по обоснованию безопасности (ОООБ), ПУЭ и документа по классификации.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pacing w:val="-2"/>
          <w:sz w:val="19"/>
          <w:szCs w:val="19"/>
        </w:rPr>
        <w:t>B03.</w:t>
      </w:r>
      <w:r w:rsidR="00391168">
        <w:rPr>
          <w:b/>
          <w:color w:val="000000"/>
          <w:spacing w:val="-2"/>
          <w:sz w:val="19"/>
          <w:szCs w:val="19"/>
        </w:rPr>
        <w:t> </w:t>
      </w:r>
      <w:r w:rsidRPr="00743AD6">
        <w:rPr>
          <w:i/>
          <w:color w:val="000000"/>
          <w:sz w:val="19"/>
          <w:szCs w:val="19"/>
        </w:rPr>
        <w:t xml:space="preserve">Причины и второстепенные причины события. </w:t>
      </w:r>
      <w:r w:rsidRPr="00743AD6">
        <w:rPr>
          <w:color w:val="000000"/>
          <w:sz w:val="19"/>
          <w:szCs w:val="19"/>
        </w:rPr>
        <w:t xml:space="preserve">Отчет должен включать в себя прямые причины и сопутствующие факторы. При анализе причин должны быть выяснены вопросы, связанные с деятельностью организации, такие как управление; действия персонала; допущения и умения; сотрудничество и передача информации; достаточность ресурсов; </w:t>
      </w:r>
      <w:proofErr w:type="gramStart"/>
      <w:r w:rsidRPr="00743AD6">
        <w:rPr>
          <w:color w:val="000000"/>
          <w:sz w:val="19"/>
          <w:szCs w:val="19"/>
        </w:rPr>
        <w:t>контроль за</w:t>
      </w:r>
      <w:proofErr w:type="gramEnd"/>
      <w:r w:rsidRPr="00743AD6">
        <w:rPr>
          <w:color w:val="000000"/>
          <w:sz w:val="19"/>
          <w:szCs w:val="19"/>
        </w:rPr>
        <w:t xml:space="preserve"> сторонними организациями и контроль за изменениями; организационные методы работы и принятие решений. Также необходимо определить, какие факторы в культуре безопасности организации повлияли на последовательность событий.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743AD6">
        <w:rPr>
          <w:sz w:val="19"/>
          <w:szCs w:val="19"/>
        </w:rPr>
        <w:br w:type="column"/>
      </w:r>
      <w:r w:rsidRPr="00391168">
        <w:rPr>
          <w:rFonts w:ascii="Arial" w:hAnsi="Arial" w:cs="Arial"/>
          <w:b/>
          <w:color w:val="000000"/>
          <w:spacing w:val="-2"/>
          <w:sz w:val="19"/>
          <w:szCs w:val="19"/>
        </w:rPr>
        <w:t>B04.</w:t>
      </w:r>
      <w:r w:rsidR="00391168">
        <w:rPr>
          <w:b/>
          <w:color w:val="000000"/>
          <w:spacing w:val="-2"/>
          <w:sz w:val="19"/>
          <w:szCs w:val="19"/>
        </w:rPr>
        <w:t> </w:t>
      </w:r>
      <w:r w:rsidRPr="00743AD6">
        <w:rPr>
          <w:i/>
          <w:color w:val="000000"/>
          <w:sz w:val="19"/>
          <w:szCs w:val="19"/>
        </w:rPr>
        <w:t xml:space="preserve">Повторяемость или частота появления причин. </w:t>
      </w:r>
      <w:r w:rsidRPr="00743AD6">
        <w:rPr>
          <w:color w:val="000000"/>
          <w:sz w:val="19"/>
          <w:szCs w:val="19"/>
        </w:rPr>
        <w:t>Должна быть выяснена частота появления явления или проблемы на установке, а также распространенность и значение причин и факторов, повлиявших на событие, для других подразделений станции. В отчете должны быть описаны повторяемость аналогичных событий или событий, вызванных аналогичными причинами, а также корректирующие и предупреждающие действия, примененные к таким событиям.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pacing w:val="-2"/>
          <w:sz w:val="19"/>
          <w:szCs w:val="19"/>
        </w:rPr>
        <w:t>B05.</w:t>
      </w:r>
      <w:r w:rsidR="00391168">
        <w:rPr>
          <w:b/>
          <w:color w:val="000000"/>
          <w:spacing w:val="-2"/>
          <w:sz w:val="19"/>
          <w:szCs w:val="19"/>
        </w:rPr>
        <w:t> </w:t>
      </w:r>
      <w:r w:rsidRPr="00743AD6">
        <w:rPr>
          <w:i/>
          <w:color w:val="000000"/>
          <w:sz w:val="19"/>
          <w:szCs w:val="19"/>
        </w:rPr>
        <w:t xml:space="preserve">Корректирующие и предупреждающие действия, предпринятые во избежание повторения аналогичных событий. </w:t>
      </w:r>
      <w:r w:rsidRPr="00743AD6">
        <w:rPr>
          <w:color w:val="000000"/>
          <w:sz w:val="19"/>
          <w:szCs w:val="19"/>
        </w:rPr>
        <w:t>Должен быть разработан план реализации корректирующих и предупреждающих действий, в котором приводится также оценка их реализуемости и эффективности. Мероприятия должны быть конкретизированы, должна быть определена ответственность за них и установлены сроки их реализации. Должна прослеживаться связь между мероприятиями и выявленными причинами.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pacing w:val="-2"/>
          <w:sz w:val="19"/>
          <w:szCs w:val="19"/>
        </w:rPr>
        <w:t>B06.</w:t>
      </w:r>
      <w:r w:rsidR="00391168">
        <w:rPr>
          <w:b/>
          <w:color w:val="000000"/>
          <w:spacing w:val="-2"/>
          <w:sz w:val="19"/>
          <w:szCs w:val="19"/>
        </w:rPr>
        <w:t> </w:t>
      </w:r>
      <w:r w:rsidRPr="00743AD6">
        <w:rPr>
          <w:i/>
          <w:color w:val="000000"/>
          <w:sz w:val="19"/>
          <w:szCs w:val="19"/>
        </w:rPr>
        <w:t xml:space="preserve">Извлеченные знания и меры по совершенствованию деятельности. </w:t>
      </w:r>
      <w:r w:rsidRPr="00743AD6">
        <w:rPr>
          <w:color w:val="000000"/>
          <w:sz w:val="19"/>
          <w:szCs w:val="19"/>
        </w:rPr>
        <w:t>Извлеченные знания и меры по совершенствованию деятельности должны быть выявлены в ходе расследования. Одним из аспектов извлечения знаний является также повышение уровня культуры безопасности и распространение информации. Расследование отдельного события может создать возможность совершенствования деятельности на более общем уровне или распространения положительных практик.</w:t>
      </w:r>
    </w:p>
    <w:p w:rsidR="004D0A77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pacing w:val="-9"/>
          <w:sz w:val="19"/>
          <w:szCs w:val="19"/>
        </w:rPr>
        <w:t>B07.</w:t>
      </w:r>
      <w:r w:rsidR="00391168">
        <w:rPr>
          <w:b/>
          <w:color w:val="000000"/>
          <w:spacing w:val="-9"/>
          <w:sz w:val="19"/>
          <w:szCs w:val="19"/>
        </w:rPr>
        <w:t> </w:t>
      </w:r>
      <w:r w:rsidRPr="00743AD6">
        <w:rPr>
          <w:i/>
          <w:color w:val="000000"/>
          <w:sz w:val="19"/>
          <w:szCs w:val="19"/>
        </w:rPr>
        <w:t xml:space="preserve">Моделирование последовательности событий. </w:t>
      </w:r>
      <w:r w:rsidRPr="00743AD6">
        <w:rPr>
          <w:color w:val="000000"/>
          <w:sz w:val="19"/>
          <w:szCs w:val="19"/>
        </w:rPr>
        <w:t>Описание последовательности событий должно быть представлено в графическом виде. Это означает, что стадии развития события до и после него должны быть представлены в логической последовательности. На схеме должны быть приведены причинно-следственные связи, относящиеся к событиям, а также сопутствующие факторы на различных уровнях организации.</w:t>
      </w:r>
    </w:p>
    <w:p w:rsidR="00A812B8" w:rsidRPr="00743AD6" w:rsidRDefault="00A812B8" w:rsidP="00743AD6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391168">
        <w:rPr>
          <w:rFonts w:ascii="Arial" w:hAnsi="Arial" w:cs="Arial"/>
          <w:b/>
          <w:color w:val="000000"/>
          <w:spacing w:val="-4"/>
          <w:sz w:val="19"/>
          <w:szCs w:val="19"/>
        </w:rPr>
        <w:t>B08.</w:t>
      </w:r>
      <w:r w:rsidR="00627B9B">
        <w:rPr>
          <w:b/>
          <w:color w:val="000000"/>
          <w:spacing w:val="-4"/>
          <w:sz w:val="19"/>
          <w:szCs w:val="19"/>
        </w:rPr>
        <w:t> </w:t>
      </w:r>
      <w:r w:rsidRPr="00743AD6">
        <w:rPr>
          <w:i/>
          <w:color w:val="000000"/>
          <w:sz w:val="19"/>
          <w:szCs w:val="19"/>
        </w:rPr>
        <w:t xml:space="preserve">Схемы и изображения. </w:t>
      </w:r>
      <w:r w:rsidRPr="00743AD6">
        <w:rPr>
          <w:color w:val="000000"/>
          <w:sz w:val="19"/>
          <w:szCs w:val="19"/>
        </w:rPr>
        <w:t>К отчету должны прилагаться пояснения технологических показателей в графическом виде (например, уровни давления, температуры, значения объемного расхода), изображения и чертежи, диаграммы, распечатки, изменения параметров, результаты испытаний или прочая информация об отказах, зарегистрированная во время события.</w:t>
      </w:r>
    </w:p>
    <w:sectPr w:rsidR="00A812B8" w:rsidRPr="00743AD6" w:rsidSect="00627B9B">
      <w:pgSz w:w="11909" w:h="16834" w:code="9"/>
      <w:pgMar w:top="1134" w:right="1134" w:bottom="1134" w:left="1418" w:header="720" w:footer="720" w:gutter="0"/>
      <w:cols w:num="2"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656" w:rsidRDefault="00AC4656" w:rsidP="00486843">
      <w:r>
        <w:separator/>
      </w:r>
    </w:p>
  </w:endnote>
  <w:endnote w:type="continuationSeparator" w:id="0">
    <w:p w:rsidR="00AC4656" w:rsidRDefault="00AC4656" w:rsidP="0048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C9" w:rsidRDefault="00FE1DC9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156.25pt;margin-top:.45pt;width:310.75pt;height:33.25pt;z-index:251664384" filled="f" stroked="f">
          <v:textbox inset="0,0,0,0">
            <w:txbxContent>
              <w:p w:rsidR="00FE1DC9" w:rsidRPr="00640669" w:rsidRDefault="00FE1DC9" w:rsidP="00FE1DC9">
                <w:pPr>
                  <w:jc w:val="right"/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FE1DC9" w:rsidRPr="00640669" w:rsidRDefault="00FE1DC9" w:rsidP="00FE1DC9">
                <w:pPr>
                  <w:jc w:val="right"/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a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a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FE1DC9" w:rsidRPr="00640669" w:rsidRDefault="00FE1DC9" w:rsidP="00FE1DC9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C9" w:rsidRDefault="00FE1DC9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style="position:absolute;margin-left:1.4pt;margin-top:.55pt;width:310.75pt;height:33.25pt;z-index:251663360" filled="f" stroked="f">
          <v:textbox inset="0,0,0,0">
            <w:txbxContent>
              <w:p w:rsidR="00FE1DC9" w:rsidRPr="00640669" w:rsidRDefault="00FE1DC9" w:rsidP="00FE1DC9">
                <w:pPr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FE1DC9" w:rsidRPr="00640669" w:rsidRDefault="00FE1DC9" w:rsidP="00FE1DC9">
                <w:pPr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a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a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FE1DC9" w:rsidRPr="00640669" w:rsidRDefault="00FE1DC9" w:rsidP="00FE1DC9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C9" w:rsidRDefault="00FE1DC9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656" w:rsidRPr="00486843" w:rsidRDefault="00FE1DC9" w:rsidP="00486843">
    <w:pPr>
      <w:tabs>
        <w:tab w:val="center" w:pos="4677"/>
        <w:tab w:val="right" w:pos="9355"/>
      </w:tabs>
      <w:jc w:val="right"/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3" type="#_x0000_t202" style="position:absolute;left:0;text-align:left;margin-left:1.25pt;margin-top:-.35pt;width:310.75pt;height:33.25pt;z-index:251665408" filled="f" stroked="f">
          <v:textbox inset="0,0,0,0">
            <w:txbxContent>
              <w:p w:rsidR="00FE1DC9" w:rsidRPr="00640669" w:rsidRDefault="00FE1DC9" w:rsidP="00FE1DC9">
                <w:pPr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FE1DC9" w:rsidRPr="00640669" w:rsidRDefault="00FE1DC9" w:rsidP="00FE1DC9">
                <w:pPr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a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a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FE1DC9" w:rsidRPr="00640669" w:rsidRDefault="00FE1DC9" w:rsidP="00FE1DC9">
                <w:pPr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  <w:r w:rsidR="00D41F84" w:rsidRPr="00D41F84">
      <w:rPr>
        <w:rFonts w:ascii="Arial" w:hAnsi="Arial" w:cs="Arial"/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left:0;text-align:left;margin-left:434.95pt;margin-top:-6.9pt;width:38.35pt;height:0;flip:x;z-index:251660288" o:connectortype="straight" strokecolor="#7f7f7f [1612]" strokeweight="2.25pt"/>
      </w:pict>
    </w:r>
    <w:r w:rsidR="00D41F84" w:rsidRPr="00486843">
      <w:rPr>
        <w:rFonts w:ascii="Arial" w:hAnsi="Arial" w:cs="Arial"/>
        <w:noProof/>
        <w:lang w:bidi="ar-SA"/>
      </w:rPr>
      <w:fldChar w:fldCharType="begin"/>
    </w:r>
    <w:r w:rsidR="00AC4656" w:rsidRPr="00486843">
      <w:rPr>
        <w:rFonts w:ascii="Arial" w:hAnsi="Arial" w:cs="Arial"/>
        <w:noProof/>
        <w:lang w:bidi="ar-SA"/>
      </w:rPr>
      <w:instrText xml:space="preserve"> PAGE   \* MERGEFORMAT </w:instrText>
    </w:r>
    <w:r w:rsidR="00D41F84" w:rsidRPr="00486843">
      <w:rPr>
        <w:rFonts w:ascii="Arial" w:hAnsi="Arial" w:cs="Arial"/>
        <w:noProof/>
        <w:lang w:bidi="ar-SA"/>
      </w:rPr>
      <w:fldChar w:fldCharType="separate"/>
    </w:r>
    <w:r>
      <w:rPr>
        <w:rFonts w:ascii="Arial" w:hAnsi="Arial" w:cs="Arial"/>
        <w:noProof/>
        <w:lang w:bidi="ar-SA"/>
      </w:rPr>
      <w:t>13</w:t>
    </w:r>
    <w:r w:rsidR="00D41F84" w:rsidRPr="00486843">
      <w:rPr>
        <w:rFonts w:ascii="Arial" w:hAnsi="Arial" w:cs="Arial"/>
        <w:noProof/>
        <w:lang w:bidi="ar-SA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656" w:rsidRPr="00486843" w:rsidRDefault="00FE1DC9" w:rsidP="00486843">
    <w:pPr>
      <w:tabs>
        <w:tab w:val="center" w:pos="4677"/>
        <w:tab w:val="right" w:pos="9355"/>
      </w:tabs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4" type="#_x0000_t202" style="position:absolute;margin-left:156.1pt;margin-top:-1.25pt;width:310.75pt;height:33.25pt;z-index:251666432" filled="f" stroked="f">
          <v:textbox inset="0,0,0,0">
            <w:txbxContent>
              <w:p w:rsidR="00FE1DC9" w:rsidRPr="00640669" w:rsidRDefault="00FE1DC9" w:rsidP="00FE1DC9">
                <w:pPr>
                  <w:jc w:val="right"/>
                  <w:rPr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>НЕОФИЦИАЛЬНЫЙ ПЕРЕВОД</w:t>
                </w:r>
              </w:p>
              <w:p w:rsidR="00FE1DC9" w:rsidRPr="00640669" w:rsidRDefault="00FE1DC9" w:rsidP="00FE1DC9">
                <w:pPr>
                  <w:jc w:val="right"/>
                  <w:rPr>
                    <w:color w:val="1F497D"/>
                    <w:sz w:val="16"/>
                    <w:szCs w:val="16"/>
                  </w:rPr>
                </w:pPr>
                <w:r w:rsidRPr="00640669">
                  <w:rPr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www</w:t>
                  </w:r>
                  <w:r w:rsidRPr="00640669">
                    <w:rPr>
                      <w:rStyle w:val="aa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640669">
                    <w:rPr>
                      <w:rStyle w:val="aa"/>
                      <w:sz w:val="16"/>
                      <w:szCs w:val="16"/>
                    </w:rPr>
                    <w:t>.</w:t>
                  </w:r>
                  <w:proofErr w:type="spellStart"/>
                  <w:r w:rsidRPr="00640669">
                    <w:rPr>
                      <w:rStyle w:val="aa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FE1DC9" w:rsidRPr="00640669" w:rsidRDefault="00FE1DC9" w:rsidP="00FE1DC9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  <w:r w:rsidR="00D41F84">
      <w:rPr>
        <w:rFonts w:ascii="Arial" w:hAnsi="Arial" w:cs="Arial"/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0" type="#_x0000_t32" style="position:absolute;margin-left:-1.7pt;margin-top:-6.9pt;width:38.35pt;height:0;flip:x;z-index:251662336" o:connectortype="straight" strokecolor="#7f7f7f [1612]" strokeweight="2.25pt"/>
      </w:pict>
    </w:r>
    <w:r w:rsidR="00D41F84" w:rsidRPr="00486843">
      <w:rPr>
        <w:rFonts w:ascii="Arial" w:hAnsi="Arial" w:cs="Arial"/>
        <w:noProof/>
        <w:lang w:bidi="ar-SA"/>
      </w:rPr>
      <w:fldChar w:fldCharType="begin"/>
    </w:r>
    <w:r w:rsidR="00AC4656" w:rsidRPr="00486843">
      <w:rPr>
        <w:rFonts w:ascii="Arial" w:hAnsi="Arial" w:cs="Arial"/>
        <w:noProof/>
        <w:lang w:bidi="ar-SA"/>
      </w:rPr>
      <w:instrText xml:space="preserve"> PAGE   \* MERGEFORMAT </w:instrText>
    </w:r>
    <w:r w:rsidR="00D41F84" w:rsidRPr="00486843">
      <w:rPr>
        <w:rFonts w:ascii="Arial" w:hAnsi="Arial" w:cs="Arial"/>
        <w:noProof/>
        <w:lang w:bidi="ar-SA"/>
      </w:rPr>
      <w:fldChar w:fldCharType="separate"/>
    </w:r>
    <w:r>
      <w:rPr>
        <w:rFonts w:ascii="Arial" w:hAnsi="Arial" w:cs="Arial"/>
        <w:noProof/>
        <w:lang w:bidi="ar-SA"/>
      </w:rPr>
      <w:t>10</w:t>
    </w:r>
    <w:r w:rsidR="00D41F84" w:rsidRPr="00486843">
      <w:rPr>
        <w:rFonts w:ascii="Arial" w:hAnsi="Arial" w:cs="Arial"/>
        <w:noProof/>
        <w:lang w:bidi="ar-S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656" w:rsidRDefault="00AC4656" w:rsidP="00486843">
      <w:r>
        <w:separator/>
      </w:r>
    </w:p>
  </w:footnote>
  <w:footnote w:type="continuationSeparator" w:id="0">
    <w:p w:rsidR="00AC4656" w:rsidRDefault="00AC4656" w:rsidP="00486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C9" w:rsidRDefault="00FE1DC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C9" w:rsidRDefault="00FE1DC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DC9" w:rsidRDefault="00FE1DC9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364"/>
      <w:gridCol w:w="1073"/>
    </w:tblGrid>
    <w:tr w:rsidR="00AC4656" w:rsidRPr="00486843" w:rsidTr="00E253C2">
      <w:trPr>
        <w:trHeight w:val="227"/>
      </w:trPr>
      <w:tc>
        <w:tcPr>
          <w:tcW w:w="8342" w:type="dxa"/>
          <w:shd w:val="clear" w:color="auto" w:fill="FFFFFF"/>
        </w:tcPr>
        <w:p w:rsidR="00AC4656" w:rsidRPr="00486843" w:rsidRDefault="00AC4656" w:rsidP="00486843">
          <w:pPr>
            <w:shd w:val="clear" w:color="auto" w:fill="FFFFFF"/>
          </w:pPr>
          <w:r w:rsidRPr="00486843">
            <w:rPr>
              <w:rFonts w:ascii="Arial" w:hAnsi="Arial"/>
              <w:color w:val="000000"/>
              <w:sz w:val="18"/>
              <w:szCs w:val="18"/>
            </w:rPr>
            <w:t xml:space="preserve">РУКОВОДСТВО </w:t>
          </w:r>
          <w:r w:rsidRPr="00486843">
            <w:rPr>
              <w:rFonts w:ascii="Arial" w:hAnsi="Arial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A</w:t>
          </w:r>
          <w:r w:rsidRPr="00486843">
            <w:rPr>
              <w:rFonts w:ascii="Arial" w:hAnsi="Arial"/>
              <w:b/>
              <w:color w:val="000000"/>
              <w:sz w:val="18"/>
              <w:szCs w:val="18"/>
            </w:rPr>
            <w:t>.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10</w:t>
          </w:r>
          <w:r w:rsidRPr="00486843">
            <w:rPr>
              <w:rFonts w:ascii="Arial" w:hAnsi="Arial"/>
              <w:color w:val="000000"/>
              <w:sz w:val="18"/>
              <w:szCs w:val="18"/>
            </w:rPr>
            <w:t xml:space="preserve"> / 15.11.2013</w:t>
          </w:r>
        </w:p>
      </w:tc>
      <w:tc>
        <w:tcPr>
          <w:tcW w:w="1070" w:type="dxa"/>
          <w:shd w:val="clear" w:color="auto" w:fill="FFFFFF"/>
        </w:tcPr>
        <w:p w:rsidR="00AC4656" w:rsidRPr="00486843" w:rsidRDefault="00AC4656" w:rsidP="00486843">
          <w:pPr>
            <w:tabs>
              <w:tab w:val="center" w:pos="4677"/>
              <w:tab w:val="right" w:pos="9355"/>
            </w:tabs>
          </w:pPr>
          <w:r w:rsidRPr="00486843">
            <w:rPr>
              <w:noProof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3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C4656" w:rsidRPr="00486843" w:rsidRDefault="00AC4656" w:rsidP="00486843">
    <w:pPr>
      <w:tabs>
        <w:tab w:val="center" w:pos="4677"/>
        <w:tab w:val="right" w:pos="9355"/>
      </w:tabs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96"/>
      <w:gridCol w:w="8541"/>
    </w:tblGrid>
    <w:tr w:rsidR="00AC4656" w:rsidRPr="00486843" w:rsidTr="00E253C2">
      <w:trPr>
        <w:trHeight w:val="227"/>
      </w:trPr>
      <w:tc>
        <w:tcPr>
          <w:tcW w:w="896" w:type="dxa"/>
          <w:shd w:val="clear" w:color="auto" w:fill="FFFFFF"/>
        </w:tcPr>
        <w:p w:rsidR="00AC4656" w:rsidRPr="00486843" w:rsidRDefault="00AC4656" w:rsidP="00486843">
          <w:pPr>
            <w:shd w:val="clear" w:color="auto" w:fill="FFFFFF"/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486843">
            <w:rPr>
              <w:rFonts w:ascii="Arial" w:hAnsi="Arial" w:cs="Arial"/>
              <w:noProof/>
              <w:color w:val="000000"/>
              <w:sz w:val="18"/>
              <w:szCs w:val="18"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4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1" w:type="dxa"/>
          <w:shd w:val="clear" w:color="auto" w:fill="FFFFFF"/>
        </w:tcPr>
        <w:p w:rsidR="00AC4656" w:rsidRPr="00486843" w:rsidRDefault="00AC4656" w:rsidP="00486843">
          <w:pPr>
            <w:shd w:val="clear" w:color="auto" w:fill="FFFFFF"/>
            <w:jc w:val="right"/>
            <w:rPr>
              <w:rFonts w:ascii="Arial" w:hAnsi="Arial" w:cs="Arial"/>
              <w:color w:val="000000"/>
              <w:sz w:val="18"/>
              <w:szCs w:val="18"/>
            </w:rPr>
          </w:pPr>
          <w:r w:rsidRPr="00486843">
            <w:rPr>
              <w:rFonts w:ascii="Arial" w:hAnsi="Arial"/>
              <w:color w:val="000000"/>
              <w:sz w:val="18"/>
              <w:szCs w:val="18"/>
            </w:rPr>
            <w:t xml:space="preserve">РУКОВОДСТВО </w:t>
          </w:r>
          <w:r w:rsidRPr="00486843">
            <w:rPr>
              <w:rFonts w:ascii="Arial" w:hAnsi="Arial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A</w:t>
          </w:r>
          <w:r w:rsidRPr="00486843">
            <w:rPr>
              <w:rFonts w:ascii="Arial" w:hAnsi="Arial"/>
              <w:b/>
              <w:color w:val="000000"/>
              <w:sz w:val="18"/>
              <w:szCs w:val="18"/>
            </w:rPr>
            <w:t>.</w:t>
          </w:r>
          <w:r>
            <w:rPr>
              <w:rFonts w:ascii="Arial" w:hAnsi="Arial"/>
              <w:b/>
              <w:color w:val="000000"/>
              <w:sz w:val="18"/>
              <w:szCs w:val="18"/>
              <w:lang w:val="en-US"/>
            </w:rPr>
            <w:t>10</w:t>
          </w:r>
          <w:r w:rsidRPr="00486843">
            <w:rPr>
              <w:rFonts w:ascii="Arial" w:hAnsi="Arial"/>
              <w:color w:val="000000"/>
              <w:sz w:val="18"/>
              <w:szCs w:val="18"/>
            </w:rPr>
            <w:t xml:space="preserve"> / 15.11.2013</w:t>
          </w:r>
        </w:p>
      </w:tc>
    </w:tr>
  </w:tbl>
  <w:p w:rsidR="00AC4656" w:rsidRPr="00486843" w:rsidRDefault="00AC4656" w:rsidP="00486843">
    <w:pPr>
      <w:tabs>
        <w:tab w:val="center" w:pos="4677"/>
        <w:tab w:val="right" w:pos="9355"/>
      </w:tabs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402E7E"/>
    <w:lvl w:ilvl="0">
      <w:numFmt w:val="bullet"/>
      <w:lvlText w:val="*"/>
      <w:lvlJc w:val="left"/>
    </w:lvl>
  </w:abstractNum>
  <w:abstractNum w:abstractNumId="1">
    <w:nsid w:val="05C464C3"/>
    <w:multiLevelType w:val="singleLevel"/>
    <w:tmpl w:val="AA32B5E6"/>
    <w:lvl w:ilvl="0">
      <w:start w:val="105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2">
    <w:nsid w:val="0D4411CF"/>
    <w:multiLevelType w:val="singleLevel"/>
    <w:tmpl w:val="EA16D458"/>
    <w:lvl w:ilvl="0">
      <w:start w:val="71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>
    <w:nsid w:val="0E5176CA"/>
    <w:multiLevelType w:val="singleLevel"/>
    <w:tmpl w:val="FD90190E"/>
    <w:lvl w:ilvl="0">
      <w:start w:val="804"/>
      <w:numFmt w:val="decimal"/>
      <w:lvlText w:val="%1."/>
      <w:legacy w:legacy="1" w:legacySpace="0" w:legacyIndent="370"/>
      <w:lvlJc w:val="left"/>
      <w:rPr>
        <w:rFonts w:ascii="Arial" w:hAnsi="Arial" w:cs="Arial" w:hint="default"/>
      </w:rPr>
    </w:lvl>
  </w:abstractNum>
  <w:abstractNum w:abstractNumId="4">
    <w:nsid w:val="0F585F18"/>
    <w:multiLevelType w:val="singleLevel"/>
    <w:tmpl w:val="DE68F406"/>
    <w:lvl w:ilvl="0">
      <w:start w:val="101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5">
    <w:nsid w:val="1F7A38B3"/>
    <w:multiLevelType w:val="singleLevel"/>
    <w:tmpl w:val="BF52536A"/>
    <w:lvl w:ilvl="0">
      <w:start w:val="40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6">
    <w:nsid w:val="20CE2714"/>
    <w:multiLevelType w:val="singleLevel"/>
    <w:tmpl w:val="E10A0142"/>
    <w:lvl w:ilvl="0">
      <w:start w:val="1"/>
      <w:numFmt w:val="decimal"/>
      <w:lvlText w:val="5.%1"/>
      <w:legacy w:legacy="1" w:legacySpace="0" w:legacyIndent="576"/>
      <w:lvlJc w:val="left"/>
      <w:rPr>
        <w:rFonts w:ascii="Arial" w:hAnsi="Arial" w:cs="Arial" w:hint="default"/>
      </w:rPr>
    </w:lvl>
  </w:abstractNum>
  <w:abstractNum w:abstractNumId="7">
    <w:nsid w:val="366A4C71"/>
    <w:multiLevelType w:val="singleLevel"/>
    <w:tmpl w:val="A8BCE15E"/>
    <w:lvl w:ilvl="0">
      <w:start w:val="60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8">
    <w:nsid w:val="378B7D4B"/>
    <w:multiLevelType w:val="singleLevel"/>
    <w:tmpl w:val="F542A986"/>
    <w:lvl w:ilvl="0">
      <w:start w:val="504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9">
    <w:nsid w:val="3E157E25"/>
    <w:multiLevelType w:val="singleLevel"/>
    <w:tmpl w:val="486A9C90"/>
    <w:lvl w:ilvl="0">
      <w:start w:val="604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0">
    <w:nsid w:val="40B06B38"/>
    <w:multiLevelType w:val="singleLevel"/>
    <w:tmpl w:val="130C0AB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1">
    <w:nsid w:val="46283D59"/>
    <w:multiLevelType w:val="singleLevel"/>
    <w:tmpl w:val="9B2C704A"/>
    <w:lvl w:ilvl="0">
      <w:start w:val="1"/>
      <w:numFmt w:val="decimal"/>
      <w:lvlText w:val="%1"/>
      <w:legacy w:legacy="1" w:legacySpace="0" w:legacyIndent="585"/>
      <w:lvlJc w:val="left"/>
      <w:rPr>
        <w:rFonts w:ascii="Arial" w:hAnsi="Arial" w:cs="Arial" w:hint="default"/>
      </w:rPr>
    </w:lvl>
  </w:abstractNum>
  <w:abstractNum w:abstractNumId="12">
    <w:nsid w:val="47E30A6B"/>
    <w:multiLevelType w:val="singleLevel"/>
    <w:tmpl w:val="B5E4623A"/>
    <w:lvl w:ilvl="0">
      <w:start w:val="20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13">
    <w:nsid w:val="4F0F3B1A"/>
    <w:multiLevelType w:val="singleLevel"/>
    <w:tmpl w:val="099E4602"/>
    <w:lvl w:ilvl="0">
      <w:start w:val="707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4">
    <w:nsid w:val="58690E33"/>
    <w:multiLevelType w:val="singleLevel"/>
    <w:tmpl w:val="E0C45B36"/>
    <w:lvl w:ilvl="0">
      <w:start w:val="201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15">
    <w:nsid w:val="59D758DC"/>
    <w:multiLevelType w:val="singleLevel"/>
    <w:tmpl w:val="52A64330"/>
    <w:lvl w:ilvl="0">
      <w:start w:val="607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6">
    <w:nsid w:val="5E00750A"/>
    <w:multiLevelType w:val="singleLevel"/>
    <w:tmpl w:val="876473F4"/>
    <w:lvl w:ilvl="0">
      <w:start w:val="1"/>
      <w:numFmt w:val="decimal"/>
      <w:lvlText w:val="6.%1"/>
      <w:legacy w:legacy="1" w:legacySpace="0" w:legacyIndent="580"/>
      <w:lvlJc w:val="left"/>
      <w:rPr>
        <w:rFonts w:ascii="Arial" w:hAnsi="Arial" w:cs="Arial" w:hint="default"/>
      </w:rPr>
    </w:lvl>
  </w:abstractNum>
  <w:abstractNum w:abstractNumId="17">
    <w:nsid w:val="63C37E2B"/>
    <w:multiLevelType w:val="singleLevel"/>
    <w:tmpl w:val="27BE203C"/>
    <w:lvl w:ilvl="0">
      <w:start w:val="80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>
    <w:nsid w:val="64F37CC0"/>
    <w:multiLevelType w:val="singleLevel"/>
    <w:tmpl w:val="5166199A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>
    <w:nsid w:val="72AB4880"/>
    <w:multiLevelType w:val="singleLevel"/>
    <w:tmpl w:val="1F9E7AE4"/>
    <w:lvl w:ilvl="0">
      <w:start w:val="1"/>
      <w:numFmt w:val="decimal"/>
      <w:lvlText w:val="7.%1"/>
      <w:legacy w:legacy="1" w:legacySpace="0" w:legacyIndent="580"/>
      <w:lvlJc w:val="left"/>
      <w:rPr>
        <w:rFonts w:ascii="Arial" w:hAnsi="Arial" w:cs="Arial" w:hint="default"/>
      </w:rPr>
    </w:lvl>
  </w:abstractNum>
  <w:abstractNum w:abstractNumId="20">
    <w:nsid w:val="74BC22F9"/>
    <w:multiLevelType w:val="singleLevel"/>
    <w:tmpl w:val="A3C65326"/>
    <w:lvl w:ilvl="0">
      <w:start w:val="30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1">
    <w:nsid w:val="7D4465CA"/>
    <w:multiLevelType w:val="singleLevel"/>
    <w:tmpl w:val="9EA8FBB2"/>
    <w:lvl w:ilvl="0">
      <w:start w:val="703"/>
      <w:numFmt w:val="decimal"/>
      <w:lvlText w:val="%1."/>
      <w:legacy w:legacy="1" w:legacySpace="0" w:legacyIndent="331"/>
      <w:lvlJc w:val="left"/>
      <w:rPr>
        <w:rFonts w:ascii="Arial" w:hAnsi="Arial" w:cs="Arial" w:hint="default"/>
      </w:rPr>
    </w:lvl>
  </w:abstractNum>
  <w:abstractNum w:abstractNumId="22">
    <w:nsid w:val="7D4E6871"/>
    <w:multiLevelType w:val="singleLevel"/>
    <w:tmpl w:val="25ACA43C"/>
    <w:lvl w:ilvl="0">
      <w:start w:val="508"/>
      <w:numFmt w:val="decimal"/>
      <w:lvlText w:val="%1."/>
      <w:legacy w:legacy="1" w:legacySpace="0" w:legacyIndent="379"/>
      <w:lvlJc w:val="left"/>
      <w:rPr>
        <w:rFonts w:ascii="Arial" w:hAnsi="Arial" w:cs="Arial" w:hint="default"/>
      </w:rPr>
    </w:lvl>
  </w:abstractNum>
  <w:abstractNum w:abstractNumId="23">
    <w:nsid w:val="7D864E08"/>
    <w:multiLevelType w:val="singleLevel"/>
    <w:tmpl w:val="BBBCBEDC"/>
    <w:lvl w:ilvl="0">
      <w:start w:val="501"/>
      <w:numFmt w:val="decimal"/>
      <w:lvlText w:val="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4">
    <w:nsid w:val="7E6118C2"/>
    <w:multiLevelType w:val="singleLevel"/>
    <w:tmpl w:val="FFD09368"/>
    <w:lvl w:ilvl="0">
      <w:start w:val="512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num w:numId="1">
    <w:abstractNumId w:val="11"/>
  </w:num>
  <w:num w:numId="2">
    <w:abstractNumId w:val="6"/>
  </w:num>
  <w:num w:numId="3">
    <w:abstractNumId w:val="16"/>
  </w:num>
  <w:num w:numId="4">
    <w:abstractNumId w:val="19"/>
  </w:num>
  <w:num w:numId="5">
    <w:abstractNumId w:val="4"/>
  </w:num>
  <w:num w:numId="6">
    <w:abstractNumId w:val="1"/>
  </w:num>
  <w:num w:numId="7">
    <w:abstractNumId w:val="14"/>
  </w:num>
  <w:num w:numId="8">
    <w:abstractNumId w:val="12"/>
  </w:num>
  <w:num w:numId="9">
    <w:abstractNumId w:val="20"/>
  </w:num>
  <w:num w:numId="10">
    <w:abstractNumId w:val="5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3"/>
  </w:num>
  <w:num w:numId="13">
    <w:abstractNumId w:val="8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2"/>
  </w:num>
  <w:num w:numId="16">
    <w:abstractNumId w:val="24"/>
  </w:num>
  <w:num w:numId="17">
    <w:abstractNumId w:val="7"/>
  </w:num>
  <w:num w:numId="18">
    <w:abstractNumId w:val="9"/>
  </w:num>
  <w:num w:numId="19">
    <w:abstractNumId w:val="15"/>
  </w:num>
  <w:num w:numId="20">
    <w:abstractNumId w:val="21"/>
  </w:num>
  <w:num w:numId="21">
    <w:abstractNumId w:val="13"/>
  </w:num>
  <w:num w:numId="22">
    <w:abstractNumId w:val="2"/>
  </w:num>
  <w:num w:numId="23">
    <w:abstractNumId w:val="17"/>
  </w:num>
  <w:num w:numId="24">
    <w:abstractNumId w:val="3"/>
  </w:num>
  <w:num w:numId="25">
    <w:abstractNumId w:val="10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105"/>
    <o:shapelayout v:ext="edit">
      <o:idmap v:ext="edit" data="4"/>
      <o:rules v:ext="edit">
        <o:r id="V:Rule3" type="connector" idref="#_x0000_s4098"/>
        <o:r id="V:Rule4" type="connector" idref="#_x0000_s4100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596D"/>
    <w:rsid w:val="0007114C"/>
    <w:rsid w:val="00141528"/>
    <w:rsid w:val="001A0A53"/>
    <w:rsid w:val="0030646C"/>
    <w:rsid w:val="00391168"/>
    <w:rsid w:val="003C46F9"/>
    <w:rsid w:val="004403D2"/>
    <w:rsid w:val="00486843"/>
    <w:rsid w:val="004D0A77"/>
    <w:rsid w:val="005629DD"/>
    <w:rsid w:val="005B7D9C"/>
    <w:rsid w:val="005E5063"/>
    <w:rsid w:val="00627B9B"/>
    <w:rsid w:val="00736C21"/>
    <w:rsid w:val="00743AD6"/>
    <w:rsid w:val="007D7A08"/>
    <w:rsid w:val="00947FC3"/>
    <w:rsid w:val="009E02A7"/>
    <w:rsid w:val="00A812B8"/>
    <w:rsid w:val="00AC4656"/>
    <w:rsid w:val="00B072DB"/>
    <w:rsid w:val="00B742F2"/>
    <w:rsid w:val="00B778B2"/>
    <w:rsid w:val="00D41F84"/>
    <w:rsid w:val="00DB6B00"/>
    <w:rsid w:val="00E253C2"/>
    <w:rsid w:val="00EF102D"/>
    <w:rsid w:val="00F1596D"/>
    <w:rsid w:val="00FE1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F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FC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8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6843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868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6843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5B7D9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E1D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6196</Words>
  <Characters>35322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Krivulev</dc:creator>
  <cp:lastModifiedBy>fedorova</cp:lastModifiedBy>
  <cp:revision>13</cp:revision>
  <cp:lastPrinted>2016-07-19T06:43:00Z</cp:lastPrinted>
  <dcterms:created xsi:type="dcterms:W3CDTF">2016-04-28T08:58:00Z</dcterms:created>
  <dcterms:modified xsi:type="dcterms:W3CDTF">2016-07-20T12:01:00Z</dcterms:modified>
</cp:coreProperties>
</file>